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b/>
          <w:b/>
          <w:sz w:val="24"/>
          <w:szCs w:val="24"/>
        </w:rPr>
      </w:pPr>
      <w:bookmarkStart w:id="0" w:name="_GoBack"/>
      <w:bookmarkEnd w:id="0"/>
      <w:r>
        <w:rPr>
          <w:rFonts w:ascii="Times New Roman" w:hAnsi="Times New Roman"/>
          <w:b/>
          <w:sz w:val="24"/>
          <w:szCs w:val="24"/>
        </w:rPr>
        <w:t>TÜBİTAK</w:t>
      </w:r>
    </w:p>
    <w:p>
      <w:pPr>
        <w:pStyle w:val="Normal"/>
        <w:spacing w:lineRule="auto" w:line="240"/>
        <w:jc w:val="center"/>
        <w:rPr>
          <w:rFonts w:ascii="Times New Roman" w:hAnsi="Times New Roman"/>
          <w:b/>
          <w:b/>
          <w:sz w:val="24"/>
          <w:szCs w:val="24"/>
        </w:rPr>
      </w:pPr>
      <w:r>
        <w:rPr>
          <w:rFonts w:ascii="Times New Roman" w:hAnsi="Times New Roman"/>
          <w:b/>
          <w:sz w:val="24"/>
          <w:szCs w:val="24"/>
        </w:rPr>
        <w:t>Bilim İnsanı Destek Programları Başkanlığı</w:t>
      </w:r>
    </w:p>
    <w:p>
      <w:pPr>
        <w:pStyle w:val="Normal"/>
        <w:spacing w:lineRule="auto" w:line="240"/>
        <w:jc w:val="center"/>
        <w:rPr>
          <w:rFonts w:ascii="Times New Roman" w:hAnsi="Times New Roman"/>
          <w:b/>
          <w:b/>
          <w:sz w:val="24"/>
          <w:szCs w:val="24"/>
        </w:rPr>
      </w:pPr>
      <w:r>
        <w:rPr>
          <w:rFonts w:ascii="Times New Roman" w:hAnsi="Times New Roman"/>
          <w:b/>
          <w:sz w:val="24"/>
          <w:szCs w:val="24"/>
        </w:rPr>
        <w:t>2214 Yurt Dışı Doktora Sırası Araştırma Burs Programı</w:t>
      </w:r>
    </w:p>
    <w:p>
      <w:pPr>
        <w:pStyle w:val="Normal"/>
        <w:spacing w:lineRule="auto" w:line="240"/>
        <w:jc w:val="center"/>
        <w:rPr>
          <w:rFonts w:ascii="Times New Roman" w:hAnsi="Times New Roman"/>
          <w:b/>
          <w:b/>
          <w:sz w:val="24"/>
          <w:szCs w:val="24"/>
        </w:rPr>
      </w:pPr>
      <w:r>
        <w:rPr>
          <w:rFonts w:ascii="Times New Roman" w:hAnsi="Times New Roman"/>
          <w:b/>
          <w:sz w:val="24"/>
          <w:szCs w:val="24"/>
        </w:rPr>
        <w:t>2214-A Yurt Dışı Doktora Sırası Araştırma Bursu</w:t>
      </w:r>
    </w:p>
    <w:p>
      <w:pPr>
        <w:pStyle w:val="Normal"/>
        <w:spacing w:lineRule="auto" w:line="240"/>
        <w:jc w:val="center"/>
        <w:rPr>
          <w:rFonts w:ascii="Times New Roman" w:hAnsi="Times New Roman"/>
          <w:b/>
          <w:b/>
          <w:sz w:val="24"/>
          <w:szCs w:val="24"/>
        </w:rPr>
      </w:pPr>
      <w:r>
        <w:rPr>
          <w:rFonts w:ascii="Times New Roman" w:hAnsi="Times New Roman"/>
          <w:b/>
          <w:sz w:val="24"/>
          <w:szCs w:val="24"/>
        </w:rPr>
        <w:t>Başarı Kriterleri</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spacing w:lineRule="auto" w:line="240"/>
        <w:jc w:val="both"/>
        <w:rPr>
          <w:rFonts w:ascii="Times New Roman" w:hAnsi="Times New Roman"/>
          <w:color w:val="000000"/>
          <w:sz w:val="24"/>
          <w:szCs w:val="24"/>
        </w:rPr>
      </w:pPr>
      <w:r>
        <w:rPr>
          <w:rFonts w:eastAsia="Times New Roman" w:cs="Times New Roman" w:ascii="Times New Roman" w:hAnsi="Times New Roman"/>
          <w:b w:val="false"/>
          <w:i w:val="false"/>
          <w:caps w:val="false"/>
          <w:smallCaps w:val="false"/>
          <w:color w:val="000000"/>
          <w:spacing w:val="0"/>
          <w:sz w:val="24"/>
          <w:szCs w:val="24"/>
          <w:lang w:eastAsia="tr-TR"/>
        </w:rPr>
        <w:t xml:space="preserve">2211-C Yurt İçi Öncelikli Alanlar Doktora Burs Programı ve 2244 Sanayi Doktora Programı bursiyerlerinden, burs ödemeleri devam ederken tezleri ile ilgili araştırma amacıyla yurt dışına gidecek olan bursiyerlere </w:t>
      </w:r>
      <w:r>
        <w:rPr>
          <w:rFonts w:eastAsia="Times New Roman" w:ascii="Times New Roman" w:hAnsi="Times New Roman"/>
          <w:color w:val="000000"/>
          <w:sz w:val="24"/>
          <w:szCs w:val="24"/>
          <w:lang w:eastAsia="tr-TR"/>
        </w:rPr>
        <w:t xml:space="preserve">2214/A Yurt Dışı Doktora Sırası Araştırma Burs Programı’nın başvuru koşullarını, aşağıda sıralanan başarı kriterlerinden </w:t>
      </w:r>
      <w:r>
        <w:rPr>
          <w:rFonts w:eastAsia="Times New Roman" w:ascii="Times New Roman" w:hAnsi="Times New Roman"/>
          <w:color w:val="000000"/>
          <w:sz w:val="24"/>
          <w:szCs w:val="24"/>
          <w:u w:val="single"/>
          <w:lang w:eastAsia="tr-TR"/>
        </w:rPr>
        <w:t>en az ikisini sağlamaları</w:t>
      </w:r>
      <w:r>
        <w:rPr>
          <w:rFonts w:eastAsia="Times New Roman" w:ascii="Times New Roman" w:hAnsi="Times New Roman"/>
          <w:color w:val="000000"/>
          <w:sz w:val="24"/>
          <w:szCs w:val="24"/>
          <w:lang w:eastAsia="tr-TR"/>
        </w:rPr>
        <w:t xml:space="preserve"> </w:t>
      </w:r>
      <w:r>
        <w:rPr>
          <w:rFonts w:ascii="Times New Roman" w:hAnsi="Times New Roman"/>
          <w:color w:val="000000"/>
          <w:sz w:val="24"/>
          <w:szCs w:val="24"/>
        </w:rPr>
        <w:t xml:space="preserve">ve son başvuru döneminde başvuru yapmış olmaları halinde </w:t>
      </w:r>
      <w:r>
        <w:rPr>
          <w:rFonts w:eastAsia="Times New Roman" w:ascii="Times New Roman" w:hAnsi="Times New Roman"/>
          <w:color w:val="000000"/>
          <w:sz w:val="24"/>
          <w:szCs w:val="24"/>
          <w:lang w:eastAsia="tr-TR"/>
        </w:rPr>
        <w:t>bilimsel değerlendirmeye alınmadan en fazla 6 ay olmak üzere yurt dışı araştırma desteği sağlanacaktır.</w:t>
      </w:r>
    </w:p>
    <w:p>
      <w:pPr>
        <w:pStyle w:val="Normal"/>
        <w:spacing w:lineRule="auto" w:line="240"/>
        <w:jc w:val="both"/>
        <w:rPr>
          <w:rFonts w:ascii="Times New Roman" w:hAnsi="Times New Roman" w:eastAsia="Times New Roman"/>
          <w:sz w:val="24"/>
          <w:szCs w:val="24"/>
          <w:lang w:eastAsia="tr-TR"/>
        </w:rPr>
      </w:pPr>
      <w:r>
        <w:rPr>
          <w:rFonts w:eastAsia="Times New Roman" w:ascii="Times New Roman" w:hAnsi="Times New Roman"/>
          <w:sz w:val="24"/>
          <w:szCs w:val="24"/>
          <w:lang w:eastAsia="tr-TR"/>
        </w:rPr>
      </w:r>
    </w:p>
    <w:p>
      <w:pPr>
        <w:pStyle w:val="Normal"/>
        <w:spacing w:lineRule="auto" w:line="240"/>
        <w:rPr>
          <w:rFonts w:ascii="Times New Roman" w:hAnsi="Times New Roman" w:eastAsia="Times New Roman"/>
          <w:sz w:val="24"/>
          <w:szCs w:val="24"/>
          <w:lang w:eastAsia="tr-TR"/>
        </w:rPr>
      </w:pPr>
      <w:r>
        <w:rPr>
          <w:rFonts w:eastAsia="Times New Roman" w:ascii="Times New Roman" w:hAnsi="Times New Roman"/>
          <w:sz w:val="24"/>
          <w:szCs w:val="24"/>
          <w:lang w:eastAsia="tr-TR"/>
        </w:rPr>
        <w:t xml:space="preserve">1. Aşağıdaki kriterlerden sadece birisi bu kapsamda değerlendirebilir. </w:t>
      </w:r>
    </w:p>
    <w:p>
      <w:pPr>
        <w:pStyle w:val="Normal"/>
        <w:rPr>
          <w:rFonts w:ascii="Times New Roman" w:hAnsi="Times New Roman"/>
          <w:sz w:val="24"/>
          <w:szCs w:val="24"/>
          <w:lang w:eastAsia="tr-TR"/>
        </w:rPr>
      </w:pPr>
      <w:r>
        <w:rPr>
          <w:rFonts w:ascii="Times New Roman" w:hAnsi="Times New Roman"/>
          <w:sz w:val="24"/>
          <w:szCs w:val="24"/>
          <w:lang w:eastAsia="tr-TR"/>
        </w:rPr>
      </w:r>
    </w:p>
    <w:p>
      <w:pPr>
        <w:pStyle w:val="Normal"/>
        <w:numPr>
          <w:ilvl w:val="0"/>
          <w:numId w:val="1"/>
        </w:numPr>
        <w:spacing w:lineRule="auto" w:line="240" w:before="0" w:after="160"/>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shd w:fill="FFFFFF" w:val="clear"/>
          <w:lang w:eastAsia="tr-TR"/>
        </w:rPr>
        <w:t>TÜBİTAK akademik dergilerinde yayımlanmış makale veya</w:t>
      </w:r>
    </w:p>
    <w:p>
      <w:pPr>
        <w:pStyle w:val="Normal"/>
        <w:numPr>
          <w:ilvl w:val="0"/>
          <w:numId w:val="1"/>
        </w:numPr>
        <w:spacing w:lineRule="auto" w:line="240" w:before="240" w:after="240"/>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lang w:eastAsia="tr-TR"/>
        </w:rPr>
        <w:t xml:space="preserve">Web of Science tarafından taranan, Q1 veya </w:t>
      </w:r>
      <w:r>
        <w:rPr>
          <w:rFonts w:eastAsia="Times New Roman" w:ascii="Times New Roman" w:hAnsi="Times New Roman"/>
          <w:color w:val="000000"/>
          <w:sz w:val="24"/>
          <w:szCs w:val="24"/>
          <w:shd w:fill="FFFFFF" w:val="clear"/>
          <w:lang w:eastAsia="tr-TR"/>
        </w:rPr>
        <w:t>Q2</w:t>
      </w:r>
      <w:r>
        <w:rPr>
          <w:rFonts w:eastAsia="Times New Roman" w:ascii="Times New Roman" w:hAnsi="Times New Roman"/>
          <w:color w:val="000000"/>
          <w:sz w:val="24"/>
          <w:szCs w:val="24"/>
          <w:lang w:eastAsia="tr-TR"/>
        </w:rPr>
        <w:t xml:space="preserve"> kapsamındaki dergilerde yayınlanmış makale veya</w:t>
      </w:r>
    </w:p>
    <w:p>
      <w:pPr>
        <w:pStyle w:val="Normal"/>
        <w:numPr>
          <w:ilvl w:val="0"/>
          <w:numId w:val="1"/>
        </w:numPr>
        <w:spacing w:lineRule="auto" w:line="240" w:before="0" w:after="160"/>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lang w:eastAsia="tr-TR"/>
        </w:rPr>
        <w:t>Web of Science Conference Proceedings Citation Index (CPCI-S, CPCI-SSH) ve Scopus veri tabanlarında güncel olarak indekslenen bir bilimsel toplantıda sözlü sunum yapmış ve tam metni basılmış sözlü bildirisi olmak veya</w:t>
      </w:r>
    </w:p>
    <w:p>
      <w:pPr>
        <w:pStyle w:val="Normal"/>
        <w:numPr>
          <w:ilvl w:val="0"/>
          <w:numId w:val="1"/>
        </w:numPr>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lang w:eastAsia="tr-TR"/>
        </w:rPr>
        <w:t>Ulusal veya uluslararası Patent başvurusunda yer almış olmak.</w:t>
      </w:r>
    </w:p>
    <w:p>
      <w:pPr>
        <w:pStyle w:val="Normal"/>
        <w:ind w:left="720" w:hanging="0"/>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lang w:eastAsia="tr-TR"/>
        </w:rPr>
      </w:r>
    </w:p>
    <w:p>
      <w:pPr>
        <w:pStyle w:val="Normal"/>
        <w:spacing w:lineRule="auto" w:line="240"/>
        <w:rPr>
          <w:rFonts w:ascii="Times New Roman" w:hAnsi="Times New Roman" w:eastAsia="Times New Roman"/>
          <w:sz w:val="24"/>
          <w:szCs w:val="24"/>
          <w:lang w:eastAsia="tr-TR"/>
        </w:rPr>
      </w:pPr>
      <w:r>
        <w:rPr>
          <w:rFonts w:eastAsia="Times New Roman" w:ascii="Times New Roman" w:hAnsi="Times New Roman"/>
          <w:sz w:val="24"/>
          <w:szCs w:val="24"/>
          <w:lang w:eastAsia="tr-TR"/>
        </w:rPr>
        <w:t xml:space="preserve">2. Programa başvuran araştırmacıların doktora tezleri kapsamındaki araştırmalarını yürüteceği yurt dışındaki </w:t>
      </w:r>
    </w:p>
    <w:p>
      <w:pPr>
        <w:pStyle w:val="Normal"/>
        <w:spacing w:lineRule="auto" w:line="240"/>
        <w:rPr>
          <w:rFonts w:ascii="Times New Roman" w:hAnsi="Times New Roman" w:eastAsia="Times New Roman"/>
          <w:sz w:val="24"/>
          <w:szCs w:val="24"/>
          <w:lang w:eastAsia="tr-TR"/>
        </w:rPr>
      </w:pPr>
      <w:r>
        <w:rPr>
          <w:rFonts w:eastAsia="Times New Roman" w:ascii="Times New Roman" w:hAnsi="Times New Roman"/>
          <w:sz w:val="24"/>
          <w:szCs w:val="24"/>
          <w:lang w:eastAsia="tr-TR"/>
        </w:rPr>
      </w:r>
    </w:p>
    <w:p>
      <w:pPr>
        <w:pStyle w:val="Normal"/>
        <w:numPr>
          <w:ilvl w:val="0"/>
          <w:numId w:val="2"/>
        </w:numPr>
        <w:spacing w:lineRule="auto" w:line="240"/>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lang w:eastAsia="tr-TR"/>
        </w:rPr>
        <w:t xml:space="preserve">Üniversitenin başvuru tarihinden itibaren son üç yılın herhangi bir yılında QS (Quacquarelli Symonds) veya THE (Times Higher Education) Dünya Üniversite Sıralaması çalışması kapsamında alan bazında yapılan sıralamalarda ilk 100 üniversite arasında olması veya </w:t>
      </w:r>
    </w:p>
    <w:p>
      <w:pPr>
        <w:pStyle w:val="Normal"/>
        <w:numPr>
          <w:ilvl w:val="0"/>
          <w:numId w:val="2"/>
        </w:numPr>
        <w:spacing w:lineRule="auto" w:line="240"/>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lang w:eastAsia="tr-TR"/>
        </w:rPr>
        <w:t xml:space="preserve">Kurum/kuruluşun başvuru tarihinden itibaren son üç yılın herhangi bir yılında Avrupa Komisyonu Ortak Araştırma Merkezi tarafından yayınlanmış “Dünyada En Çok Ar-Ge Harcaması Yapan İlk 2500 Şirket” sıralamasında yer almış olması veya </w:t>
      </w:r>
    </w:p>
    <w:p>
      <w:pPr>
        <w:pStyle w:val="Normal"/>
        <w:numPr>
          <w:ilvl w:val="0"/>
          <w:numId w:val="2"/>
        </w:numPr>
        <w:spacing w:lineRule="auto" w:line="240"/>
        <w:jc w:val="both"/>
        <w:rPr>
          <w:rFonts w:ascii="Times New Roman" w:hAnsi="Times New Roman" w:eastAsia="Times New Roman"/>
          <w:color w:val="000000"/>
          <w:sz w:val="24"/>
          <w:szCs w:val="24"/>
          <w:lang w:eastAsia="tr-TR"/>
        </w:rPr>
      </w:pPr>
      <w:r>
        <w:rPr>
          <w:rFonts w:eastAsia="Times New Roman" w:ascii="Times New Roman" w:hAnsi="Times New Roman"/>
          <w:color w:val="000000"/>
          <w:sz w:val="24"/>
          <w:szCs w:val="24"/>
          <w:lang w:eastAsia="tr-TR"/>
        </w:rPr>
        <w:t xml:space="preserve">Kamu araştırma enstitülerinin başvuru tarihinden itibaren son üç yılın herhangi bir yılında Scimago kamu araştırma enstitüleri/kurumları sıralamasında (Scimago Institutions Rankings-Government) ilk 250 kurum arasında yer almış olması </w:t>
      </w:r>
    </w:p>
    <w:p>
      <w:pPr>
        <w:pStyle w:val="Normal"/>
        <w:spacing w:lineRule="auto" w:line="240"/>
        <w:rPr>
          <w:rFonts w:ascii="Times New Roman" w:hAnsi="Times New Roman" w:eastAsia="Times New Roman"/>
          <w:sz w:val="24"/>
          <w:szCs w:val="24"/>
          <w:lang w:eastAsia="tr-TR"/>
        </w:rPr>
      </w:pPr>
      <w:r>
        <w:rPr>
          <w:rFonts w:eastAsia="Times New Roman" w:ascii="Times New Roman" w:hAnsi="Times New Roman"/>
          <w:sz w:val="24"/>
          <w:szCs w:val="24"/>
          <w:lang w:eastAsia="tr-TR"/>
        </w:rPr>
      </w:r>
    </w:p>
    <w:p>
      <w:pPr>
        <w:pStyle w:val="Normal"/>
        <w:spacing w:lineRule="auto" w:line="240"/>
        <w:rPr>
          <w:rFonts w:ascii="Times New Roman" w:hAnsi="Times New Roman" w:eastAsia="Times New Roman"/>
          <w:sz w:val="24"/>
          <w:szCs w:val="24"/>
          <w:lang w:eastAsia="tr-TR"/>
        </w:rPr>
      </w:pPr>
      <w:r>
        <w:rPr>
          <w:rFonts w:eastAsia="Times New Roman" w:ascii="Times New Roman" w:hAnsi="Times New Roman"/>
          <w:sz w:val="24"/>
          <w:szCs w:val="24"/>
          <w:lang w:eastAsia="tr-TR"/>
        </w:rPr>
        <w:t>3. Sınav tarihinden itibaren 3 yıl geçerli olmak üzere YDS ve YÖKDİL sınavlarından en az 70 puan.</w:t>
      </w:r>
    </w:p>
    <w:p>
      <w:pPr>
        <w:pStyle w:val="Normal"/>
        <w:jc w:val="both"/>
        <w:rPr>
          <w:rFonts w:ascii="Times New Roman" w:hAnsi="Times New Roman"/>
          <w:b/>
          <w:b/>
          <w:sz w:val="24"/>
          <w:szCs w:val="24"/>
        </w:rPr>
      </w:pPr>
      <w:r>
        <w:rPr>
          <w:rFonts w:ascii="Times New Roman" w:hAnsi="Times New Roman"/>
          <w:b/>
          <w:sz w:val="24"/>
          <w:szCs w:val="24"/>
        </w:rPr>
      </w:r>
    </w:p>
    <w:p>
      <w:pPr>
        <w:pStyle w:val="Normal"/>
        <w:rPr>
          <w:rFonts w:ascii="Times New Roman" w:hAnsi="Times New Roman"/>
          <w:sz w:val="24"/>
          <w:szCs w:val="24"/>
        </w:rPr>
      </w:pPr>
      <w:r>
        <w:rPr>
          <w:rFonts w:ascii="Times New Roman" w:hAnsi="Times New Roman"/>
          <w:sz w:val="24"/>
          <w:szCs w:val="24"/>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2386"/>
    <w:pPr>
      <w:widowControl/>
      <w:bidi w:val="0"/>
      <w:spacing w:lineRule="auto" w:line="276" w:before="0" w:after="0"/>
      <w:jc w:val="left"/>
    </w:pPr>
    <w:rPr>
      <w:rFonts w:ascii="Calibri" w:hAnsi="Calibri" w:eastAsia="Calibri" w:cs="Times New Roman" w:asciiTheme="minorHAns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onMetni"/>
    <w:uiPriority w:val="99"/>
    <w:semiHidden/>
    <w:qFormat/>
    <w:rsid w:val="00b66992"/>
    <w:rPr>
      <w:rFonts w:ascii="Segoe UI" w:hAnsi="Segoe UI" w:eastAsia="Calibri" w:cs="Segoe UI"/>
      <w:sz w:val="18"/>
      <w:szCs w:val="18"/>
    </w:rPr>
  </w:style>
  <w:style w:type="character" w:styleId="StbilgiChar" w:customStyle="1">
    <w:name w:val="Üstbilgi Char"/>
    <w:basedOn w:val="DefaultParagraphFont"/>
    <w:link w:val="stbilgi"/>
    <w:uiPriority w:val="99"/>
    <w:qFormat/>
    <w:rsid w:val="00b461fa"/>
    <w:rPr>
      <w:rFonts w:ascii="Calibri" w:hAnsi="Calibri" w:eastAsia="Calibri" w:cs="Times New Roman"/>
    </w:rPr>
  </w:style>
  <w:style w:type="character" w:styleId="AltbilgiChar" w:customStyle="1">
    <w:name w:val="Altbilgi Char"/>
    <w:basedOn w:val="DefaultParagraphFont"/>
    <w:link w:val="Altbilgi"/>
    <w:uiPriority w:val="99"/>
    <w:qFormat/>
    <w:rsid w:val="00b461fa"/>
    <w:rPr>
      <w:rFonts w:ascii="Calibri" w:hAnsi="Calibri" w:eastAsia="Calibri" w:cs="Times New Roman"/>
    </w:rPr>
  </w:style>
  <w:style w:type="character" w:styleId="Object" w:customStyle="1">
    <w:name w:val="object"/>
    <w:basedOn w:val="DefaultParagraphFont"/>
    <w:qFormat/>
    <w:rsid w:val="008e2fb5"/>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sz w:val="24"/>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rFonts w:ascii="Times New Roman" w:hAnsi="Times New Roman"/>
      <w:sz w:val="24"/>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Default" w:customStyle="1">
    <w:name w:val="Default"/>
    <w:qFormat/>
    <w:rsid w:val="003a2386"/>
    <w:pPr>
      <w:widowControl/>
      <w:bidi w:val="0"/>
      <w:spacing w:lineRule="auto" w:line="240" w:before="0" w:after="0"/>
      <w:jc w:val="left"/>
    </w:pPr>
    <w:rPr>
      <w:rFonts w:ascii="Calibri" w:hAnsi="Calibri" w:cs="Calibri" w:eastAsia="Calibri"/>
      <w:color w:val="000000"/>
      <w:kern w:val="0"/>
      <w:sz w:val="24"/>
      <w:szCs w:val="24"/>
      <w:lang w:val="tr-TR" w:eastAsia="en-US" w:bidi="ar-SA"/>
    </w:rPr>
  </w:style>
  <w:style w:type="paragraph" w:styleId="ListParagraph">
    <w:name w:val="List Paragraph"/>
    <w:basedOn w:val="Normal"/>
    <w:uiPriority w:val="34"/>
    <w:qFormat/>
    <w:rsid w:val="0057322b"/>
    <w:pPr>
      <w:spacing w:before="0" w:after="0"/>
      <w:ind w:left="720" w:hanging="0"/>
      <w:contextualSpacing/>
    </w:pPr>
    <w:rPr/>
  </w:style>
  <w:style w:type="paragraph" w:styleId="BalloonText">
    <w:name w:val="Balloon Text"/>
    <w:basedOn w:val="Normal"/>
    <w:link w:val="BalonMetniChar"/>
    <w:uiPriority w:val="99"/>
    <w:semiHidden/>
    <w:unhideWhenUsed/>
    <w:qFormat/>
    <w:rsid w:val="00b66992"/>
    <w:pPr>
      <w:spacing w:lineRule="auto" w:line="240"/>
    </w:pPr>
    <w:rPr>
      <w:rFonts w:ascii="Segoe UI" w:hAnsi="Segoe UI" w:cs="Segoe UI"/>
      <w:sz w:val="18"/>
      <w:szCs w:val="18"/>
    </w:rPr>
  </w:style>
  <w:style w:type="paragraph" w:styleId="Stbilgi">
    <w:name w:val="Header"/>
    <w:basedOn w:val="Normal"/>
    <w:link w:val="stbilgiChar"/>
    <w:uiPriority w:val="99"/>
    <w:unhideWhenUsed/>
    <w:rsid w:val="00b461fa"/>
    <w:pPr>
      <w:tabs>
        <w:tab w:val="clear" w:pos="708"/>
        <w:tab w:val="center" w:pos="4536" w:leader="none"/>
        <w:tab w:val="right" w:pos="9072" w:leader="none"/>
      </w:tabs>
      <w:spacing w:lineRule="auto" w:line="240"/>
    </w:pPr>
    <w:rPr/>
  </w:style>
  <w:style w:type="paragraph" w:styleId="Altbilgi">
    <w:name w:val="Footer"/>
    <w:basedOn w:val="Normal"/>
    <w:link w:val="AltbilgiChar"/>
    <w:uiPriority w:val="99"/>
    <w:unhideWhenUsed/>
    <w:rsid w:val="00b461fa"/>
    <w:pPr>
      <w:tabs>
        <w:tab w:val="clear" w:pos="708"/>
        <w:tab w:val="center" w:pos="4536" w:leader="none"/>
        <w:tab w:val="right" w:pos="9072" w:leader="none"/>
      </w:tabs>
      <w:spacing w:lineRule="auto" w:line="240"/>
    </w:pPr>
    <w:rPr/>
  </w:style>
  <w:style w:type="paragraph" w:styleId="NormalWeb">
    <w:name w:val="Normal (Web)"/>
    <w:basedOn w:val="Normal"/>
    <w:uiPriority w:val="99"/>
    <w:semiHidden/>
    <w:unhideWhenUsed/>
    <w:qFormat/>
    <w:rsid w:val="008e2fb5"/>
    <w:pPr>
      <w:spacing w:lineRule="auto" w:line="240" w:beforeAutospacing="1" w:afterAutospacing="1"/>
    </w:pPr>
    <w:rPr>
      <w:rFonts w:ascii="Times New Roman" w:hAnsi="Times New Roman" w:eastAsia="Times New Roman"/>
      <w:sz w:val="24"/>
      <w:szCs w:val="24"/>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A947-56BE-4FE3-A180-9F89811E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Collabora_Office/6.2.10.13$Linux_X86_64 LibreOffice_project/a8976709a467924dd308801e15b3ac46900c636b</Application>
  <Pages>1</Pages>
  <Words>282</Words>
  <Characters>1855</Characters>
  <CharactersWithSpaces>2119</CharactersWithSpaces>
  <Paragraphs>16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2020-06-19T11:21:00Z</dcterms:created>
  <dc:creator>Rana Molbay</dc:creator>
  <dc:description/>
  <dc:language>tr-TR</dc:language>
  <cp:lastModifiedBy/>
  <cp:lastPrinted>2019-07-25T07:01:00Z</cp:lastPrinted>
  <dcterms:modified xsi:type="dcterms:W3CDTF">2022-02-10T14:57:05Z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