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D22D" w14:textId="212EFED2" w:rsidR="00D656AB" w:rsidRPr="00EF2A8F" w:rsidRDefault="00941413" w:rsidP="001C7D32">
      <w:pPr>
        <w:spacing w:after="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[.] </w:t>
      </w:r>
      <w:r w:rsidR="00D656AB" w:rsidRPr="00EF2A8F">
        <w:rPr>
          <w:rFonts w:cstheme="minorHAnsi"/>
          <w:b/>
        </w:rPr>
        <w:t xml:space="preserve">ANONİM ŞİRKETİ </w:t>
      </w:r>
    </w:p>
    <w:p w14:paraId="4B011607" w14:textId="7FBA9F0E" w:rsidR="0044144E" w:rsidRPr="00EF2A8F" w:rsidRDefault="0044144E" w:rsidP="001C7D32">
      <w:pPr>
        <w:spacing w:after="40" w:line="240" w:lineRule="auto"/>
        <w:jc w:val="center"/>
        <w:rPr>
          <w:rFonts w:cstheme="minorHAnsi"/>
          <w:b/>
          <w:u w:val="single"/>
        </w:rPr>
      </w:pPr>
      <w:r w:rsidRPr="00EF2A8F">
        <w:rPr>
          <w:rFonts w:cstheme="minorHAnsi"/>
          <w:b/>
          <w:u w:val="single"/>
        </w:rPr>
        <w:t>RÜÇHAN HAKKI VE EMİSYON PRİMİNE İLİŞKİN</w:t>
      </w:r>
    </w:p>
    <w:p w14:paraId="27D5CE79" w14:textId="6D663CF9" w:rsidR="006E4456" w:rsidRPr="00EF2A8F" w:rsidRDefault="0044144E" w:rsidP="001C7D32">
      <w:pPr>
        <w:spacing w:after="40" w:line="240" w:lineRule="auto"/>
        <w:jc w:val="center"/>
        <w:rPr>
          <w:rFonts w:cstheme="minorHAnsi"/>
          <w:b/>
          <w:u w:val="single"/>
        </w:rPr>
      </w:pPr>
      <w:r w:rsidRPr="00EF2A8F">
        <w:rPr>
          <w:rFonts w:cstheme="minorHAnsi"/>
          <w:b/>
          <w:u w:val="single"/>
        </w:rPr>
        <w:t>YÖNETİM KURULU RAPORU</w:t>
      </w:r>
    </w:p>
    <w:p w14:paraId="063E2009" w14:textId="77777777" w:rsidR="001F7A16" w:rsidRPr="00EF2A8F" w:rsidRDefault="001F7A16" w:rsidP="001F7A16">
      <w:pPr>
        <w:spacing w:after="200" w:line="360" w:lineRule="auto"/>
        <w:jc w:val="center"/>
        <w:rPr>
          <w:rFonts w:cstheme="minorHAnsi"/>
          <w:b/>
          <w:u w:val="single"/>
        </w:rPr>
      </w:pPr>
    </w:p>
    <w:p w14:paraId="2369CA62" w14:textId="41152A5B" w:rsidR="0044144E" w:rsidRPr="00EF2A8F" w:rsidRDefault="0044144E" w:rsidP="0044144E">
      <w:pPr>
        <w:spacing w:after="200" w:line="360" w:lineRule="auto"/>
        <w:jc w:val="both"/>
        <w:rPr>
          <w:rFonts w:cstheme="minorHAnsi"/>
          <w:b/>
        </w:rPr>
      </w:pPr>
      <w:r w:rsidRPr="00EF2A8F">
        <w:rPr>
          <w:rFonts w:cstheme="minorHAnsi"/>
          <w:b/>
        </w:rPr>
        <w:t>SERMAYE ARTIŞINDA YENİ PAYLARIN EMİSYON PRİMLİ OLARAK ÇIKARILMASININ SEBEPLERİ:</w:t>
      </w:r>
    </w:p>
    <w:p w14:paraId="192238E0" w14:textId="66A8631C" w:rsidR="008A2EC8" w:rsidRPr="00EF2A8F" w:rsidRDefault="009D3C53" w:rsidP="002B4436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t>Şirket’in öz sermaye finansmanı arayışına girmesi üzerine</w:t>
      </w:r>
      <w:r w:rsidR="000532E1" w:rsidRPr="00EF2A8F">
        <w:rPr>
          <w:rFonts w:cstheme="minorHAnsi"/>
        </w:rPr>
        <w:t xml:space="preserve">, </w:t>
      </w:r>
      <w:r w:rsidRPr="00EF2A8F">
        <w:rPr>
          <w:rFonts w:cstheme="minorHAnsi"/>
        </w:rPr>
        <w:t>yeni pay sahibi olma iradesini bildiren</w:t>
      </w:r>
      <w:r w:rsidR="00D0025C" w:rsidRPr="00EF2A8F">
        <w:rPr>
          <w:rFonts w:cstheme="minorHAnsi"/>
        </w:rPr>
        <w:t xml:space="preserve"> </w:t>
      </w:r>
      <w:r w:rsidR="00941413">
        <w:rPr>
          <w:rFonts w:cstheme="minorHAnsi"/>
          <w:bCs/>
          <w:color w:val="000000"/>
          <w:lang w:eastAsia="tr-TR" w:bidi="tr-TR"/>
        </w:rPr>
        <w:t xml:space="preserve">[.] </w:t>
      </w:r>
      <w:r w:rsidRPr="00EF2A8F">
        <w:rPr>
          <w:rFonts w:cstheme="minorHAnsi"/>
        </w:rPr>
        <w:t>sermaye finansmanını Şirket</w:t>
      </w:r>
      <w:r w:rsidR="001A420E" w:rsidRPr="00EF2A8F">
        <w:rPr>
          <w:rFonts w:cstheme="minorHAnsi"/>
        </w:rPr>
        <w:t>’e sağlam</w:t>
      </w:r>
      <w:r w:rsidR="00117268" w:rsidRPr="00EF2A8F">
        <w:rPr>
          <w:rFonts w:cstheme="minorHAnsi"/>
        </w:rPr>
        <w:t>ak suretiyle</w:t>
      </w:r>
      <w:r w:rsidR="00B5759F" w:rsidRPr="00EF2A8F">
        <w:rPr>
          <w:rFonts w:cstheme="minorHAnsi"/>
        </w:rPr>
        <w:t xml:space="preserve"> </w:t>
      </w:r>
      <w:r w:rsidR="002B4436" w:rsidRPr="00EF2A8F">
        <w:rPr>
          <w:rFonts w:cstheme="minorHAnsi"/>
        </w:rPr>
        <w:t>sermaye artırımı yapılması tale</w:t>
      </w:r>
      <w:r w:rsidR="00941413">
        <w:rPr>
          <w:rFonts w:cstheme="minorHAnsi"/>
        </w:rPr>
        <w:t>bini</w:t>
      </w:r>
      <w:r w:rsidR="002B4436" w:rsidRPr="00EF2A8F">
        <w:rPr>
          <w:rFonts w:cstheme="minorHAnsi"/>
        </w:rPr>
        <w:t xml:space="preserve"> Yönetim Kurulumuza iletm</w:t>
      </w:r>
      <w:r w:rsidR="00117268" w:rsidRPr="00EF2A8F">
        <w:rPr>
          <w:rFonts w:cstheme="minorHAnsi"/>
        </w:rPr>
        <w:t>işlerdir. Bu talepler üzerine,</w:t>
      </w:r>
      <w:r w:rsidR="002B4436" w:rsidRPr="00EF2A8F">
        <w:rPr>
          <w:rFonts w:cstheme="minorHAnsi"/>
        </w:rPr>
        <w:t xml:space="preserve"> </w:t>
      </w:r>
      <w:r w:rsidR="00941413">
        <w:rPr>
          <w:rFonts w:cstheme="minorHAnsi"/>
        </w:rPr>
        <w:t xml:space="preserve">[.] </w:t>
      </w:r>
      <w:r w:rsidR="002B4436" w:rsidRPr="00EF2A8F">
        <w:rPr>
          <w:rFonts w:cstheme="minorHAnsi"/>
        </w:rPr>
        <w:t>tarihinde 6102 Sayılı Türk Ticaret Kanunu</w:t>
      </w:r>
      <w:r w:rsidR="009F3EB7" w:rsidRPr="00EF2A8F">
        <w:rPr>
          <w:rFonts w:cstheme="minorHAnsi"/>
        </w:rPr>
        <w:t>’</w:t>
      </w:r>
      <w:r w:rsidR="002B4436" w:rsidRPr="00EF2A8F">
        <w:rPr>
          <w:rFonts w:cstheme="minorHAnsi"/>
        </w:rPr>
        <w:t xml:space="preserve">na uygun olarak </w:t>
      </w:r>
      <w:r w:rsidR="002B4436" w:rsidRPr="00941413">
        <w:rPr>
          <w:rFonts w:cstheme="minorHAnsi"/>
          <w:highlight w:val="yellow"/>
        </w:rPr>
        <w:t>çağrı</w:t>
      </w:r>
      <w:r w:rsidR="00677CE0" w:rsidRPr="00941413">
        <w:rPr>
          <w:rFonts w:cstheme="minorHAnsi"/>
          <w:highlight w:val="yellow"/>
        </w:rPr>
        <w:t>sız</w:t>
      </w:r>
      <w:r w:rsidR="002B4436" w:rsidRPr="00EF2A8F">
        <w:rPr>
          <w:rFonts w:cstheme="minorHAnsi"/>
        </w:rPr>
        <w:t xml:space="preserve"> şekilde yapılan </w:t>
      </w:r>
      <w:r w:rsidR="002B4436" w:rsidRPr="00941413">
        <w:rPr>
          <w:rFonts w:cstheme="minorHAnsi"/>
          <w:highlight w:val="yellow"/>
        </w:rPr>
        <w:t>Olağan</w:t>
      </w:r>
      <w:r w:rsidR="002B4436" w:rsidRPr="00EF2A8F">
        <w:rPr>
          <w:rFonts w:cstheme="minorHAnsi"/>
        </w:rPr>
        <w:t xml:space="preserve"> Genel Kurul toplantısında, Şirket sermayesinin emisyon primli olarak </w:t>
      </w:r>
      <w:r w:rsidR="00941413">
        <w:rPr>
          <w:rFonts w:cstheme="minorHAnsi"/>
          <w:color w:val="000000"/>
          <w:lang w:eastAsia="tr-TR" w:bidi="tr-TR"/>
        </w:rPr>
        <w:t xml:space="preserve">[.] </w:t>
      </w:r>
      <w:r w:rsidR="00497AAA" w:rsidRPr="00EF2A8F">
        <w:rPr>
          <w:rFonts w:cstheme="minorHAnsi"/>
        </w:rPr>
        <w:t xml:space="preserve">TL’den </w:t>
      </w:r>
      <w:r w:rsidR="00941413">
        <w:rPr>
          <w:rFonts w:cstheme="minorHAnsi"/>
          <w:color w:val="000000"/>
          <w:lang w:eastAsia="tr-TR" w:bidi="tr-TR"/>
        </w:rPr>
        <w:t xml:space="preserve">[.] </w:t>
      </w:r>
      <w:r w:rsidR="00497AAA" w:rsidRPr="00EF2A8F">
        <w:rPr>
          <w:rFonts w:cstheme="minorHAnsi"/>
        </w:rPr>
        <w:t xml:space="preserve">TL artırım ile </w:t>
      </w:r>
      <w:r w:rsidR="00941413">
        <w:rPr>
          <w:rFonts w:cstheme="minorHAnsi"/>
          <w:color w:val="000000"/>
          <w:lang w:eastAsia="tr-TR" w:bidi="tr-TR"/>
        </w:rPr>
        <w:t xml:space="preserve">[.] </w:t>
      </w:r>
      <w:r w:rsidR="00497AAA" w:rsidRPr="00EF2A8F">
        <w:rPr>
          <w:rFonts w:cstheme="minorHAnsi"/>
        </w:rPr>
        <w:t>TL’ye yükseltilmesine karar verilmiştir.</w:t>
      </w:r>
    </w:p>
    <w:p w14:paraId="1A89F684" w14:textId="529545EC" w:rsidR="0037686B" w:rsidRPr="00EF2A8F" w:rsidRDefault="002B4436" w:rsidP="001E2897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t>Bu kapsamda</w:t>
      </w:r>
      <w:r w:rsidR="0017301C" w:rsidRPr="00EF2A8F">
        <w:rPr>
          <w:rFonts w:cstheme="minorHAnsi"/>
        </w:rPr>
        <w:t>;</w:t>
      </w:r>
    </w:p>
    <w:p w14:paraId="18F83BAC" w14:textId="3A58041B" w:rsidR="00DF3542" w:rsidRPr="00EF2A8F" w:rsidRDefault="00693793" w:rsidP="00DF3542">
      <w:pPr>
        <w:pStyle w:val="Gvdemetni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tr-TR" w:bidi="tr-TR"/>
        </w:rPr>
      </w:pPr>
      <w:r w:rsidRPr="00EF2A8F">
        <w:rPr>
          <w:rFonts w:asciiTheme="minorHAnsi" w:eastAsiaTheme="minorHAnsi" w:hAnsiTheme="minorHAnsi" w:cstheme="minorHAnsi"/>
          <w:sz w:val="22"/>
          <w:szCs w:val="22"/>
        </w:rPr>
        <w:t xml:space="preserve">Nakden artırılan </w:t>
      </w:r>
      <w:r w:rsidR="00941413">
        <w:rPr>
          <w:rFonts w:asciiTheme="minorHAnsi" w:hAnsiTheme="minorHAnsi" w:cstheme="minorHAnsi"/>
          <w:color w:val="000000"/>
          <w:sz w:val="22"/>
          <w:szCs w:val="22"/>
          <w:lang w:eastAsia="tr-TR" w:bidi="tr-TR"/>
        </w:rPr>
        <w:t>[.]</w:t>
      </w:r>
      <w:r w:rsidR="002825F7" w:rsidRPr="00EF2A8F">
        <w:rPr>
          <w:rFonts w:asciiTheme="minorHAnsi" w:hAnsiTheme="minorHAnsi" w:cstheme="minorHAnsi"/>
          <w:color w:val="000000"/>
          <w:sz w:val="22"/>
          <w:szCs w:val="22"/>
          <w:lang w:eastAsia="tr-TR" w:bidi="tr-TR"/>
        </w:rPr>
        <w:t>TL</w:t>
      </w:r>
      <w:r w:rsidR="006A2C4A" w:rsidRPr="00EF2A8F">
        <w:rPr>
          <w:rFonts w:asciiTheme="minorHAnsi" w:hAnsiTheme="minorHAnsi" w:cstheme="minorHAnsi"/>
          <w:color w:val="000000"/>
          <w:sz w:val="22"/>
          <w:szCs w:val="22"/>
          <w:lang w:eastAsia="tr-TR" w:bidi="tr-TR"/>
        </w:rPr>
        <w:t xml:space="preserve"> </w:t>
      </w:r>
      <w:r w:rsidR="006A2C4A" w:rsidRPr="00EF2A8F">
        <w:rPr>
          <w:rFonts w:asciiTheme="minorHAnsi" w:eastAsiaTheme="minorHAnsi" w:hAnsiTheme="minorHAnsi" w:cstheme="minorHAnsi"/>
          <w:sz w:val="22"/>
          <w:szCs w:val="22"/>
        </w:rPr>
        <w:t>tutarındaki nominal sermaye</w:t>
      </w:r>
      <w:r w:rsidR="002825F7" w:rsidRPr="00EF2A8F">
        <w:rPr>
          <w:rFonts w:asciiTheme="minorHAnsi" w:hAnsiTheme="minorHAnsi" w:cstheme="minorHAnsi"/>
          <w:color w:val="000000"/>
          <w:sz w:val="22"/>
          <w:szCs w:val="22"/>
          <w:lang w:eastAsia="tr-TR" w:bidi="tr-TR"/>
        </w:rPr>
        <w:t xml:space="preserve">, </w:t>
      </w:r>
      <w:r w:rsidR="00941413">
        <w:rPr>
          <w:rFonts w:asciiTheme="minorHAnsi" w:hAnsiTheme="minorHAnsi" w:cstheme="minorHAnsi"/>
          <w:color w:val="000000"/>
          <w:sz w:val="22"/>
          <w:szCs w:val="22"/>
          <w:lang w:eastAsia="tr-TR" w:bidi="tr-TR"/>
        </w:rPr>
        <w:t xml:space="preserve">[.] </w:t>
      </w:r>
      <w:r w:rsidR="002825F7" w:rsidRPr="00EF2A8F">
        <w:rPr>
          <w:rFonts w:asciiTheme="minorHAnsi" w:hAnsiTheme="minorHAnsi" w:cstheme="minorHAnsi"/>
          <w:color w:val="000000"/>
          <w:sz w:val="22"/>
          <w:szCs w:val="22"/>
          <w:lang w:eastAsia="tr-TR" w:bidi="tr-TR"/>
        </w:rPr>
        <w:t xml:space="preserve">TL </w:t>
      </w:r>
      <w:r w:rsidR="002825F7" w:rsidRPr="00941413">
        <w:rPr>
          <w:rFonts w:asciiTheme="minorHAnsi" w:hAnsiTheme="minorHAnsi" w:cstheme="minorHAnsi"/>
          <w:color w:val="000000"/>
          <w:sz w:val="22"/>
          <w:szCs w:val="22"/>
          <w:lang w:eastAsia="tr-TR" w:bidi="tr-TR"/>
        </w:rPr>
        <w:t xml:space="preserve">emisyon prim bedeliyle </w:t>
      </w:r>
      <w:r w:rsidR="00941413" w:rsidRPr="00941413">
        <w:rPr>
          <w:rFonts w:asciiTheme="minorHAnsi" w:hAnsiTheme="minorHAnsi" w:cstheme="minorHAnsi"/>
          <w:color w:val="000000"/>
          <w:sz w:val="22"/>
          <w:szCs w:val="22"/>
          <w:lang w:eastAsia="tr-TR" w:bidi="tr-TR"/>
        </w:rPr>
        <w:t>[.]</w:t>
      </w:r>
      <w:r w:rsidR="00941413">
        <w:rPr>
          <w:rFonts w:asciiTheme="minorHAnsi" w:hAnsiTheme="minorHAnsi" w:cstheme="minorHAnsi"/>
          <w:b/>
          <w:bCs/>
          <w:color w:val="000000"/>
          <w:sz w:val="22"/>
          <w:szCs w:val="22"/>
          <w:lang w:eastAsia="tr-TR" w:bidi="tr-TR"/>
        </w:rPr>
        <w:t xml:space="preserve"> </w:t>
      </w:r>
      <w:r w:rsidR="006A2C4A" w:rsidRPr="00EF2A8F">
        <w:rPr>
          <w:rFonts w:asciiTheme="minorHAnsi" w:eastAsiaTheme="minorHAnsi" w:hAnsiTheme="minorHAnsi" w:cstheme="minorHAnsi"/>
          <w:sz w:val="22"/>
          <w:szCs w:val="22"/>
        </w:rPr>
        <w:t>tarafından nakden taahhüt edilmiştir</w:t>
      </w:r>
      <w:r w:rsidR="009F599B" w:rsidRPr="00EF2A8F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01F93921" w14:textId="77777777" w:rsidR="009F599B" w:rsidRPr="00EF2A8F" w:rsidRDefault="009F599B" w:rsidP="009F599B">
      <w:pPr>
        <w:pStyle w:val="Gvdemetni1"/>
        <w:spacing w:line="360" w:lineRule="auto"/>
        <w:ind w:left="720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tr-TR" w:bidi="tr-TR"/>
        </w:rPr>
      </w:pPr>
    </w:p>
    <w:p w14:paraId="67E6197D" w14:textId="72D343D8" w:rsidR="0044144E" w:rsidRPr="0021696E" w:rsidRDefault="0044144E" w:rsidP="0044144E">
      <w:pPr>
        <w:spacing w:after="200" w:line="360" w:lineRule="auto"/>
        <w:jc w:val="both"/>
        <w:rPr>
          <w:rFonts w:cstheme="minorHAnsi"/>
          <w:bCs/>
        </w:rPr>
      </w:pPr>
      <w:r w:rsidRPr="00EF2A8F">
        <w:rPr>
          <w:rFonts w:cstheme="minorHAnsi"/>
          <w:b/>
        </w:rPr>
        <w:t xml:space="preserve">SERMAYE </w:t>
      </w:r>
      <w:r w:rsidRPr="0021696E">
        <w:rPr>
          <w:rFonts w:cstheme="minorHAnsi"/>
          <w:b/>
        </w:rPr>
        <w:t>ARTIŞINDA EMİSYON PRİMİNİN HESAPLANMA ŞEKLİNİ AÇIKLAYAN RAPOR:</w:t>
      </w:r>
    </w:p>
    <w:p w14:paraId="416D23AE" w14:textId="0C2AFB7B" w:rsidR="0044144E" w:rsidRPr="00EF2A8F" w:rsidRDefault="00941413" w:rsidP="0044144E">
      <w:pPr>
        <w:spacing w:after="200" w:line="360" w:lineRule="auto"/>
        <w:jc w:val="both"/>
        <w:rPr>
          <w:rFonts w:cstheme="minorHAnsi"/>
          <w:highlight w:val="yellow"/>
        </w:rPr>
      </w:pPr>
      <w:r>
        <w:rPr>
          <w:rFonts w:cstheme="minorHAnsi"/>
          <w:bCs/>
        </w:rPr>
        <w:t xml:space="preserve">[.] </w:t>
      </w:r>
      <w:r w:rsidR="0044144E" w:rsidRPr="0021696E">
        <w:rPr>
          <w:rFonts w:cstheme="minorHAnsi"/>
          <w:bCs/>
        </w:rPr>
        <w:t xml:space="preserve">Ticaret Sicili nezdinde </w:t>
      </w:r>
      <w:r>
        <w:rPr>
          <w:rFonts w:cstheme="minorHAnsi"/>
          <w:bCs/>
        </w:rPr>
        <w:t>[.] s</w:t>
      </w:r>
      <w:r w:rsidR="0044144E" w:rsidRPr="0021696E">
        <w:rPr>
          <w:rFonts w:cstheme="minorHAnsi"/>
          <w:bCs/>
        </w:rPr>
        <w:t>icil</w:t>
      </w:r>
      <w:r w:rsidR="0044144E" w:rsidRPr="00EF2A8F">
        <w:rPr>
          <w:rFonts w:cstheme="minorHAnsi"/>
        </w:rPr>
        <w:t xml:space="preserve"> numarası ile kayıtlı Şirket</w:t>
      </w:r>
      <w:r w:rsidR="00AD4170" w:rsidRPr="00EF2A8F">
        <w:rPr>
          <w:rFonts w:cstheme="minorHAnsi"/>
        </w:rPr>
        <w:t>’</w:t>
      </w:r>
      <w:r w:rsidR="0044144E" w:rsidRPr="00EF2A8F">
        <w:rPr>
          <w:rFonts w:cstheme="minorHAnsi"/>
        </w:rPr>
        <w:t xml:space="preserve">imizin </w:t>
      </w:r>
      <w:r>
        <w:rPr>
          <w:rFonts w:cstheme="minorHAnsi"/>
          <w:bCs/>
        </w:rPr>
        <w:t>[.]</w:t>
      </w:r>
      <w:r>
        <w:rPr>
          <w:rFonts w:cstheme="minorHAnsi"/>
          <w:bCs/>
        </w:rPr>
        <w:t xml:space="preserve"> </w:t>
      </w:r>
      <w:r w:rsidR="00C31F2E" w:rsidRPr="00EF2A8F">
        <w:rPr>
          <w:rFonts w:cstheme="minorHAnsi"/>
          <w:b/>
          <w:bCs/>
        </w:rPr>
        <w:t xml:space="preserve">TL </w:t>
      </w:r>
      <w:r w:rsidR="0044144E" w:rsidRPr="00EF2A8F">
        <w:rPr>
          <w:rFonts w:cstheme="minorHAnsi"/>
        </w:rPr>
        <w:t xml:space="preserve">olan sermayesinin </w:t>
      </w:r>
      <w:r>
        <w:rPr>
          <w:rFonts w:cstheme="minorHAnsi"/>
          <w:bCs/>
        </w:rPr>
        <w:t>[.]</w:t>
      </w:r>
      <w:r>
        <w:rPr>
          <w:rFonts w:cstheme="minorHAnsi"/>
          <w:bCs/>
        </w:rPr>
        <w:t xml:space="preserve"> </w:t>
      </w:r>
      <w:r w:rsidR="002D0E4E" w:rsidRPr="00EF2A8F">
        <w:rPr>
          <w:rFonts w:cstheme="minorHAnsi"/>
          <w:b/>
          <w:bCs/>
        </w:rPr>
        <w:t>TL</w:t>
      </w:r>
      <w:r w:rsidR="008A711A" w:rsidRPr="00EF2A8F">
        <w:rPr>
          <w:rFonts w:cstheme="minorHAnsi"/>
        </w:rPr>
        <w:t xml:space="preserve"> </w:t>
      </w:r>
      <w:r w:rsidR="0044144E" w:rsidRPr="00EF2A8F">
        <w:rPr>
          <w:rFonts w:cstheme="minorHAnsi"/>
        </w:rPr>
        <w:t xml:space="preserve">artırılmak suretiyle </w:t>
      </w:r>
      <w:r>
        <w:rPr>
          <w:rFonts w:cstheme="minorHAnsi"/>
          <w:bCs/>
        </w:rPr>
        <w:t>[.]</w:t>
      </w:r>
      <w:r>
        <w:rPr>
          <w:rFonts w:cstheme="minorHAnsi"/>
          <w:bCs/>
        </w:rPr>
        <w:t xml:space="preserve"> </w:t>
      </w:r>
      <w:r w:rsidR="002D0E4E" w:rsidRPr="00EF2A8F">
        <w:rPr>
          <w:rFonts w:cstheme="minorHAnsi"/>
          <w:b/>
          <w:bCs/>
        </w:rPr>
        <w:t>TL</w:t>
      </w:r>
      <w:r w:rsidR="0006058E" w:rsidRPr="00EF2A8F">
        <w:rPr>
          <w:rFonts w:cstheme="minorHAnsi"/>
        </w:rPr>
        <w:t xml:space="preserve">’ye </w:t>
      </w:r>
      <w:r w:rsidR="0044144E" w:rsidRPr="00EF2A8F">
        <w:rPr>
          <w:rFonts w:cstheme="minorHAnsi"/>
        </w:rPr>
        <w:t>çıkartılmasına ve artırılan</w:t>
      </w:r>
      <w:r w:rsidR="008A711A" w:rsidRPr="00EF2A8F">
        <w:rPr>
          <w:rFonts w:cstheme="minorHAnsi"/>
        </w:rPr>
        <w:t xml:space="preserve"> </w:t>
      </w:r>
      <w:r>
        <w:rPr>
          <w:rFonts w:cstheme="minorHAnsi"/>
          <w:bCs/>
        </w:rPr>
        <w:t>[.]</w:t>
      </w:r>
      <w:r w:rsidR="008A711A" w:rsidRPr="00EF2A8F">
        <w:rPr>
          <w:rFonts w:cstheme="minorHAnsi"/>
          <w:b/>
          <w:bCs/>
        </w:rPr>
        <w:t>TL</w:t>
      </w:r>
      <w:r w:rsidR="008A711A" w:rsidRPr="00EF2A8F">
        <w:rPr>
          <w:rFonts w:cstheme="minorHAnsi"/>
        </w:rPr>
        <w:t xml:space="preserve"> </w:t>
      </w:r>
      <w:r w:rsidR="0044144E" w:rsidRPr="00EF2A8F">
        <w:rPr>
          <w:rFonts w:cstheme="minorHAnsi"/>
        </w:rPr>
        <w:t>sermayeyi temsil eden payların emisyon primli olarak toplam</w:t>
      </w:r>
      <w:r w:rsidR="00273C2C" w:rsidRPr="00EF2A8F">
        <w:rPr>
          <w:rFonts w:cstheme="minorHAnsi"/>
        </w:rPr>
        <w:t xml:space="preserve"> </w:t>
      </w:r>
      <w:r>
        <w:rPr>
          <w:rFonts w:cstheme="minorHAnsi"/>
          <w:bCs/>
        </w:rPr>
        <w:t>[.]</w:t>
      </w:r>
      <w:r w:rsidR="007B0300" w:rsidRPr="00EF2A8F">
        <w:rPr>
          <w:rFonts w:cstheme="minorHAnsi"/>
        </w:rPr>
        <w:t>T</w:t>
      </w:r>
      <w:r w:rsidR="00273C2C" w:rsidRPr="00EF2A8F">
        <w:rPr>
          <w:rFonts w:cstheme="minorHAnsi"/>
        </w:rPr>
        <w:t>L</w:t>
      </w:r>
      <w:r w:rsidR="0044144E" w:rsidRPr="00EF2A8F">
        <w:rPr>
          <w:rFonts w:cstheme="minorHAnsi"/>
        </w:rPr>
        <w:t xml:space="preserve"> emisyon primi ile ihraç edilmesine karar verilmiştir.</w:t>
      </w:r>
    </w:p>
    <w:p w14:paraId="1FF07EF4" w14:textId="6038811F" w:rsidR="00A93512" w:rsidRPr="00EF2A8F" w:rsidRDefault="00941413" w:rsidP="00CF2C6D">
      <w:pPr>
        <w:spacing w:after="200" w:line="360" w:lineRule="auto"/>
        <w:jc w:val="both"/>
        <w:rPr>
          <w:rFonts w:cstheme="minorHAnsi"/>
        </w:rPr>
      </w:pPr>
      <w:r>
        <w:rPr>
          <w:rFonts w:cstheme="minorHAnsi"/>
          <w:bCs/>
        </w:rPr>
        <w:t>[.]</w:t>
      </w:r>
      <w:r w:rsidR="00CF2C6D" w:rsidRPr="00EF2A8F">
        <w:rPr>
          <w:rFonts w:cstheme="minorHAnsi"/>
        </w:rPr>
        <w:t xml:space="preserve">TL sermayenin emisyon primli olarak şirket bünyesine katılması için artırılan </w:t>
      </w:r>
      <w:r>
        <w:rPr>
          <w:rFonts w:cstheme="minorHAnsi"/>
          <w:bCs/>
        </w:rPr>
        <w:t>[.]</w:t>
      </w:r>
      <w:r w:rsidR="003D1E7C" w:rsidRPr="00AE3151">
        <w:rPr>
          <w:rFonts w:cstheme="minorHAnsi"/>
        </w:rPr>
        <w:t xml:space="preserve"> </w:t>
      </w:r>
      <w:r w:rsidR="00CF2C6D" w:rsidRPr="00AE3151">
        <w:rPr>
          <w:rFonts w:cstheme="minorHAnsi"/>
        </w:rPr>
        <w:t>TL</w:t>
      </w:r>
      <w:r w:rsidR="00CF2C6D" w:rsidRPr="00EF2A8F">
        <w:rPr>
          <w:rFonts w:cstheme="minorHAnsi"/>
          <w:b/>
          <w:bCs/>
        </w:rPr>
        <w:t xml:space="preserve"> </w:t>
      </w:r>
      <w:r w:rsidR="00CF2C6D" w:rsidRPr="00EF2A8F">
        <w:rPr>
          <w:rFonts w:cstheme="minorHAnsi"/>
        </w:rPr>
        <w:t>nominal sermayeyi temsil eden payların</w:t>
      </w:r>
      <w:r w:rsidR="003044E5" w:rsidRPr="00EF2A8F">
        <w:rPr>
          <w:rFonts w:cstheme="minorHAnsi"/>
        </w:rPr>
        <w:t xml:space="preserve">; </w:t>
      </w:r>
    </w:p>
    <w:p w14:paraId="5090ACD5" w14:textId="6BC47347" w:rsidR="00803CA6" w:rsidRPr="00EF2A8F" w:rsidRDefault="00941413" w:rsidP="00CF2C6D">
      <w:pPr>
        <w:pStyle w:val="ListeParagraf"/>
        <w:numPr>
          <w:ilvl w:val="0"/>
          <w:numId w:val="6"/>
        </w:numPr>
        <w:spacing w:after="200" w:line="360" w:lineRule="auto"/>
        <w:jc w:val="both"/>
        <w:rPr>
          <w:rFonts w:cstheme="minorHAnsi"/>
          <w:color w:val="000000"/>
          <w:lang w:bidi="tr-TR"/>
        </w:rPr>
      </w:pPr>
      <w:r>
        <w:rPr>
          <w:rFonts w:cstheme="minorHAnsi"/>
          <w:bCs/>
        </w:rPr>
        <w:t>[.]</w:t>
      </w:r>
      <w:r w:rsidR="00453456" w:rsidRPr="00EF2A8F">
        <w:rPr>
          <w:rFonts w:cstheme="minorHAnsi"/>
          <w:color w:val="000000"/>
          <w:lang w:bidi="tr-TR"/>
        </w:rPr>
        <w:t>’</w:t>
      </w:r>
      <w:proofErr w:type="spellStart"/>
      <w:r w:rsidR="00453456" w:rsidRPr="00EF2A8F">
        <w:rPr>
          <w:rFonts w:cstheme="minorHAnsi"/>
          <w:color w:val="000000"/>
          <w:lang w:bidi="tr-TR"/>
        </w:rPr>
        <w:t>na</w:t>
      </w:r>
      <w:proofErr w:type="spellEnd"/>
      <w:r w:rsidR="00453456" w:rsidRPr="00EF2A8F">
        <w:rPr>
          <w:rFonts w:cstheme="minorHAnsi"/>
          <w:color w:val="000000"/>
          <w:lang w:bidi="tr-TR"/>
        </w:rPr>
        <w:t xml:space="preserve"> nakdi olarak her biri </w:t>
      </w:r>
      <w:r>
        <w:rPr>
          <w:rFonts w:cstheme="minorHAnsi"/>
          <w:bCs/>
        </w:rPr>
        <w:t>[.]</w:t>
      </w:r>
      <w:r>
        <w:rPr>
          <w:rFonts w:cstheme="minorHAnsi"/>
          <w:bCs/>
        </w:rPr>
        <w:t xml:space="preserve"> </w:t>
      </w:r>
      <w:r w:rsidR="00453456" w:rsidRPr="00EF2A8F">
        <w:rPr>
          <w:rFonts w:cstheme="minorHAnsi"/>
          <w:color w:val="000000"/>
          <w:lang w:bidi="tr-TR"/>
        </w:rPr>
        <w:t>TL primli olarak</w:t>
      </w:r>
    </w:p>
    <w:p w14:paraId="43157472" w14:textId="2FE0D537" w:rsidR="00CF2C6D" w:rsidRPr="00EF2A8F" w:rsidRDefault="00BE6BD6" w:rsidP="00CF2C6D">
      <w:pPr>
        <w:spacing w:after="200" w:line="360" w:lineRule="auto"/>
        <w:jc w:val="both"/>
        <w:rPr>
          <w:rFonts w:cstheme="minorHAnsi"/>
        </w:rPr>
      </w:pPr>
      <w:proofErr w:type="gramStart"/>
      <w:r w:rsidRPr="00EF2A8F">
        <w:rPr>
          <w:rFonts w:cstheme="minorHAnsi"/>
        </w:rPr>
        <w:t>i</w:t>
      </w:r>
      <w:r w:rsidR="00CF2C6D" w:rsidRPr="00EF2A8F">
        <w:rPr>
          <w:rFonts w:cstheme="minorHAnsi"/>
        </w:rPr>
        <w:t>hracı</w:t>
      </w:r>
      <w:proofErr w:type="gramEnd"/>
      <w:r w:rsidR="00CF2C6D" w:rsidRPr="00EF2A8F">
        <w:rPr>
          <w:rFonts w:cstheme="minorHAnsi"/>
        </w:rPr>
        <w:t xml:space="preserve"> kararlaştırılmıştır.</w:t>
      </w:r>
    </w:p>
    <w:p w14:paraId="66B72C4B" w14:textId="29A427C1" w:rsidR="00CE50BF" w:rsidRPr="00EF2A8F" w:rsidRDefault="00CE50BF" w:rsidP="00CE50BF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t>Sermaye artırımına ilişkin karar şirketin olağan genel kurulunda tüm payların oybirliği ile alınmıştır.</w:t>
      </w:r>
      <w:r w:rsidR="00D00704" w:rsidRPr="00EF2A8F">
        <w:rPr>
          <w:rFonts w:cstheme="minorHAnsi"/>
        </w:rPr>
        <w:t xml:space="preserve"> </w:t>
      </w:r>
      <w:r w:rsidR="00D00704" w:rsidRPr="00EF2A8F">
        <w:rPr>
          <w:rFonts w:eastAsia="Times New Roman" w:cstheme="minorHAnsi"/>
          <w:lang w:eastAsia="tr-TR"/>
        </w:rPr>
        <w:t>Sermaye artırımına katılmayan pay sahipleri</w:t>
      </w:r>
      <w:r w:rsidR="00C45D29" w:rsidRPr="00EF2A8F">
        <w:rPr>
          <w:rFonts w:eastAsia="Times New Roman" w:cstheme="minorHAnsi"/>
          <w:lang w:eastAsia="tr-TR"/>
        </w:rPr>
        <w:t>;</w:t>
      </w:r>
      <w:r w:rsidR="006F0001" w:rsidRPr="00EF2A8F">
        <w:rPr>
          <w:rFonts w:eastAsia="Times New Roman" w:cstheme="minorHAnsi"/>
          <w:lang w:eastAsia="tr-TR"/>
        </w:rPr>
        <w:t xml:space="preserve"> </w:t>
      </w:r>
      <w:r w:rsidR="00941413">
        <w:rPr>
          <w:rFonts w:eastAsia="Times New Roman" w:cstheme="minorHAnsi"/>
          <w:lang w:eastAsia="tr-TR"/>
        </w:rPr>
        <w:t xml:space="preserve">[.], [.] </w:t>
      </w:r>
      <w:r w:rsidR="00D00704" w:rsidRPr="00EF2A8F">
        <w:rPr>
          <w:rFonts w:eastAsia="Times New Roman" w:cstheme="minorHAnsi"/>
          <w:lang w:eastAsia="tr-TR"/>
        </w:rPr>
        <w:t>rüçhan hak</w:t>
      </w:r>
      <w:r w:rsidR="00C45D29" w:rsidRPr="00EF2A8F">
        <w:rPr>
          <w:rFonts w:eastAsia="Times New Roman" w:cstheme="minorHAnsi"/>
          <w:lang w:eastAsia="tr-TR"/>
        </w:rPr>
        <w:t>larından</w:t>
      </w:r>
      <w:r w:rsidR="00D00704" w:rsidRPr="00EF2A8F">
        <w:rPr>
          <w:rFonts w:eastAsia="Times New Roman" w:cstheme="minorHAnsi"/>
          <w:lang w:eastAsia="tr-TR"/>
        </w:rPr>
        <w:t xml:space="preserve"> feragat etti</w:t>
      </w:r>
      <w:r w:rsidR="00C45D29" w:rsidRPr="00EF2A8F">
        <w:rPr>
          <w:rFonts w:eastAsia="Times New Roman" w:cstheme="minorHAnsi"/>
          <w:lang w:eastAsia="tr-TR"/>
        </w:rPr>
        <w:t>klerini</w:t>
      </w:r>
      <w:r w:rsidR="00D00704" w:rsidRPr="00EF2A8F">
        <w:rPr>
          <w:rFonts w:eastAsia="Times New Roman" w:cstheme="minorHAnsi"/>
          <w:lang w:eastAsia="tr-TR"/>
        </w:rPr>
        <w:t xml:space="preserve"> beyan etmiştir.</w:t>
      </w:r>
    </w:p>
    <w:p w14:paraId="03FF0D2A" w14:textId="1C2B24C5" w:rsidR="00CE50BF" w:rsidRPr="00EF2A8F" w:rsidRDefault="00CE50BF" w:rsidP="00CE50BF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t>Bu çerçevede, Şirket’in yönetim kurulu sermaye artırımı kapsamında aşağıdaki hesaplamaları yapmıştır</w:t>
      </w:r>
    </w:p>
    <w:p w14:paraId="41F26FCE" w14:textId="71645622" w:rsidR="0044144E" w:rsidRPr="00EF2A8F" w:rsidRDefault="0044144E" w:rsidP="0044144E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t>Bu çerçevede, Şirket’in yönetim kurulu sermaye artırımı kapsamında aşağıdaki hesaplamaları yapmıştır:</w:t>
      </w:r>
    </w:p>
    <w:p w14:paraId="5C2394B3" w14:textId="22FCCF5B" w:rsidR="00FC009E" w:rsidRPr="00EF2A8F" w:rsidRDefault="003B66DC" w:rsidP="00FC009E">
      <w:pPr>
        <w:pStyle w:val="pf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Artırım Sonrası Nominal </w:t>
      </w:r>
      <w:r w:rsidR="0044144E" w:rsidRPr="00EF2A8F">
        <w:rPr>
          <w:rFonts w:asciiTheme="minorHAnsi" w:hAnsiTheme="minorHAnsi" w:cstheme="minorHAnsi"/>
          <w:sz w:val="22"/>
          <w:szCs w:val="22"/>
        </w:rPr>
        <w:t>Sermaye Tutarı (TL)</w:t>
      </w:r>
      <w:r w:rsidR="0044144E" w:rsidRPr="00EF2A8F">
        <w:rPr>
          <w:rFonts w:asciiTheme="minorHAnsi" w:hAnsiTheme="minorHAnsi" w:cstheme="minorHAnsi"/>
          <w:sz w:val="22"/>
          <w:szCs w:val="22"/>
        </w:rPr>
        <w:tab/>
      </w:r>
      <w:r w:rsidR="0044144E" w:rsidRPr="00EF2A8F">
        <w:rPr>
          <w:rFonts w:asciiTheme="minorHAnsi" w:hAnsiTheme="minorHAnsi" w:cstheme="minorHAnsi"/>
          <w:sz w:val="22"/>
          <w:szCs w:val="22"/>
        </w:rPr>
        <w:tab/>
      </w:r>
      <w:r w:rsidR="0044144E" w:rsidRPr="00EF2A8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44144E" w:rsidRPr="00EF2A8F">
        <w:rPr>
          <w:rFonts w:asciiTheme="minorHAnsi" w:hAnsiTheme="minorHAnsi" w:cstheme="minorHAnsi"/>
          <w:sz w:val="22"/>
          <w:szCs w:val="22"/>
        </w:rPr>
        <w:tab/>
      </w:r>
      <w:r w:rsidR="0044144E" w:rsidRPr="00EF2A8F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="00FC009E" w:rsidRPr="00EF2A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  <w:proofErr w:type="gramEnd"/>
      <w:r w:rsidR="00FC009E" w:rsidRPr="00EF2A8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</w:t>
      </w:r>
      <w:r w:rsidR="00941413">
        <w:rPr>
          <w:rFonts w:cstheme="minorHAnsi"/>
          <w:bCs/>
        </w:rPr>
        <w:t>[.]</w:t>
      </w:r>
    </w:p>
    <w:p w14:paraId="0D81E80E" w14:textId="6EC1B0A8" w:rsidR="0044144E" w:rsidRPr="00EF2A8F" w:rsidRDefault="0044144E" w:rsidP="0044144E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lastRenderedPageBreak/>
        <w:t>Artırılan Sermaye Tutarı (TL)</w:t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  <w:t>:</w:t>
      </w:r>
      <w:r w:rsidRPr="00EF2A8F">
        <w:rPr>
          <w:rFonts w:cstheme="minorHAnsi"/>
        </w:rPr>
        <w:tab/>
      </w:r>
      <w:r w:rsidR="00941413">
        <w:rPr>
          <w:rFonts w:cstheme="minorHAnsi"/>
          <w:bCs/>
        </w:rPr>
        <w:t>[.]</w:t>
      </w:r>
    </w:p>
    <w:p w14:paraId="594F4E7E" w14:textId="2C3B0105" w:rsidR="00F838F1" w:rsidRPr="00EF2A8F" w:rsidRDefault="008A6276" w:rsidP="0044144E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t>Şirketten Olan Alacaklardan Karşılanan Nominal Sermaye Tutarı (</w:t>
      </w:r>
      <w:proofErr w:type="gramStart"/>
      <w:r w:rsidRPr="00EF2A8F">
        <w:rPr>
          <w:rFonts w:cstheme="minorHAnsi"/>
        </w:rPr>
        <w:t>TL)</w:t>
      </w:r>
      <w:r w:rsidR="00F838F1" w:rsidRPr="00EF2A8F">
        <w:rPr>
          <w:rFonts w:cstheme="minorHAnsi"/>
        </w:rPr>
        <w:t xml:space="preserve">  </w:t>
      </w:r>
      <w:r w:rsidR="0044144E" w:rsidRPr="00EF2A8F">
        <w:rPr>
          <w:rFonts w:cstheme="minorHAnsi"/>
        </w:rPr>
        <w:t xml:space="preserve"> </w:t>
      </w:r>
      <w:proofErr w:type="gramEnd"/>
      <w:r w:rsidR="0044144E" w:rsidRPr="00EF2A8F">
        <w:rPr>
          <w:rFonts w:cstheme="minorHAnsi"/>
        </w:rPr>
        <w:t xml:space="preserve">  </w:t>
      </w:r>
      <w:r w:rsidR="00F838F1" w:rsidRPr="00EF2A8F">
        <w:rPr>
          <w:rFonts w:cstheme="minorHAnsi"/>
        </w:rPr>
        <w:t xml:space="preserve"> :</w:t>
      </w:r>
      <w:r w:rsidR="0044144E" w:rsidRPr="00EF2A8F">
        <w:rPr>
          <w:rFonts w:cstheme="minorHAnsi"/>
        </w:rPr>
        <w:tab/>
      </w:r>
      <w:r w:rsidR="00941413">
        <w:rPr>
          <w:rFonts w:cstheme="minorHAnsi"/>
          <w:bCs/>
        </w:rPr>
        <w:t>[.]</w:t>
      </w:r>
      <w:r w:rsidR="00EF2A8F" w:rsidRPr="00EF2A8F">
        <w:rPr>
          <w:rFonts w:cstheme="minorHAnsi"/>
          <w:color w:val="000000"/>
          <w:lang w:eastAsia="tr-TR" w:bidi="tr-TR"/>
        </w:rPr>
        <w:t xml:space="preserve"> </w:t>
      </w:r>
    </w:p>
    <w:p w14:paraId="528320AC" w14:textId="7BD4E899" w:rsidR="00F838F1" w:rsidRPr="00EF2A8F" w:rsidRDefault="00F838F1" w:rsidP="00F838F1">
      <w:pPr>
        <w:spacing w:after="0"/>
        <w:jc w:val="both"/>
        <w:rPr>
          <w:rFonts w:cstheme="minorHAnsi"/>
        </w:rPr>
      </w:pPr>
      <w:r w:rsidRPr="00EF2A8F">
        <w:rPr>
          <w:rFonts w:cstheme="minorHAnsi"/>
        </w:rPr>
        <w:t xml:space="preserve">Şirketten Olan Alacaklara Karşılık Aktarılacak               </w:t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  <w:t>:</w:t>
      </w:r>
      <w:r w:rsidRPr="00EF2A8F">
        <w:rPr>
          <w:rFonts w:cstheme="minorHAnsi"/>
        </w:rPr>
        <w:tab/>
      </w:r>
      <w:r w:rsidR="00941413">
        <w:rPr>
          <w:rFonts w:cstheme="minorHAnsi"/>
          <w:bCs/>
        </w:rPr>
        <w:t>[.]</w:t>
      </w:r>
    </w:p>
    <w:p w14:paraId="35983377" w14:textId="0B894BB7" w:rsidR="00F838F1" w:rsidRPr="00EF2A8F" w:rsidRDefault="00F838F1" w:rsidP="00F838F1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t xml:space="preserve">Olan Emisyon Primli Sermaye Tutarı (TL)  </w:t>
      </w:r>
    </w:p>
    <w:p w14:paraId="5FB41930" w14:textId="2D74E300" w:rsidR="0044144E" w:rsidRPr="00EF2A8F" w:rsidRDefault="0044144E" w:rsidP="0044144E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t>Her bir payın itibari değeri</w:t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proofErr w:type="gramStart"/>
      <w:r w:rsidRPr="00EF2A8F">
        <w:rPr>
          <w:rFonts w:cstheme="minorHAnsi"/>
        </w:rPr>
        <w:tab/>
        <w:t xml:space="preserve">:   </w:t>
      </w:r>
      <w:proofErr w:type="gramEnd"/>
      <w:r w:rsidRPr="00EF2A8F">
        <w:rPr>
          <w:rFonts w:cstheme="minorHAnsi"/>
        </w:rPr>
        <w:t xml:space="preserve">          </w:t>
      </w:r>
      <w:r w:rsidR="00941413">
        <w:rPr>
          <w:rFonts w:cstheme="minorHAnsi"/>
          <w:bCs/>
        </w:rPr>
        <w:t>[.]</w:t>
      </w:r>
    </w:p>
    <w:p w14:paraId="1B3732A3" w14:textId="717DCD81" w:rsidR="0044144E" w:rsidRPr="00EF2A8F" w:rsidRDefault="0044144E" w:rsidP="0044144E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t>İhraç Edilen Her Bir Payın İtibari Değeri</w:t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  <w:t>:</w:t>
      </w:r>
      <w:r w:rsidRPr="00EF2A8F">
        <w:rPr>
          <w:rFonts w:cstheme="minorHAnsi"/>
        </w:rPr>
        <w:tab/>
      </w:r>
      <w:r w:rsidR="00941413">
        <w:rPr>
          <w:rFonts w:cstheme="minorHAnsi"/>
          <w:bCs/>
        </w:rPr>
        <w:t>[.]</w:t>
      </w:r>
    </w:p>
    <w:p w14:paraId="6C69D0F2" w14:textId="676BDB21" w:rsidR="00560606" w:rsidRPr="00EF2A8F" w:rsidRDefault="0044144E" w:rsidP="007C1133">
      <w:pPr>
        <w:spacing w:after="200" w:line="360" w:lineRule="auto"/>
        <w:jc w:val="both"/>
        <w:rPr>
          <w:rFonts w:cstheme="minorHAnsi"/>
        </w:rPr>
      </w:pPr>
      <w:r w:rsidRPr="00EF2A8F">
        <w:rPr>
          <w:rFonts w:cstheme="minorHAnsi"/>
        </w:rPr>
        <w:t>Artırılan Sermaye Sonrası Toplam Pay Sayısı</w:t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</w:r>
      <w:r w:rsidRPr="00EF2A8F">
        <w:rPr>
          <w:rFonts w:cstheme="minorHAnsi"/>
        </w:rPr>
        <w:tab/>
        <w:t>:</w:t>
      </w:r>
      <w:r w:rsidRPr="00EF2A8F">
        <w:rPr>
          <w:rFonts w:cstheme="minorHAnsi"/>
        </w:rPr>
        <w:tab/>
      </w:r>
      <w:r w:rsidR="00941413">
        <w:rPr>
          <w:rFonts w:cstheme="minorHAnsi"/>
          <w:bCs/>
        </w:rPr>
        <w:t>[.]</w:t>
      </w:r>
      <w:r w:rsidRPr="00EF2A8F">
        <w:rPr>
          <w:rFonts w:cstheme="minorHAnsi"/>
        </w:rPr>
        <w:t xml:space="preserve"> </w:t>
      </w:r>
    </w:p>
    <w:p w14:paraId="2C371097" w14:textId="77777777" w:rsidR="001254DD" w:rsidRPr="00EF2A8F" w:rsidRDefault="001254DD" w:rsidP="007C1133">
      <w:pPr>
        <w:spacing w:after="200" w:line="360" w:lineRule="auto"/>
        <w:jc w:val="both"/>
        <w:rPr>
          <w:rFonts w:cstheme="minorHAnsi"/>
        </w:rPr>
      </w:pPr>
    </w:p>
    <w:tbl>
      <w:tblPr>
        <w:tblStyle w:val="TabloKlavuzu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117"/>
      </w:tblGrid>
      <w:tr w:rsidR="001254DD" w:rsidRPr="00EF2A8F" w14:paraId="1B0B0AB1" w14:textId="77777777" w:rsidTr="00CF4C05">
        <w:tc>
          <w:tcPr>
            <w:tcW w:w="4522" w:type="dxa"/>
          </w:tcPr>
          <w:p w14:paraId="1C9C04F9" w14:textId="77777777" w:rsidR="001254DD" w:rsidRPr="00EF2A8F" w:rsidRDefault="001254DD" w:rsidP="00CF4C05">
            <w:pPr>
              <w:pStyle w:val="Liste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tr-TR"/>
              </w:rPr>
            </w:pPr>
            <w:r w:rsidRPr="00EF2A8F">
              <w:rPr>
                <w:rFonts w:asciiTheme="minorHAnsi" w:hAnsiTheme="minorHAnsi" w:cstheme="minorHAnsi"/>
                <w:b/>
                <w:bCs/>
                <w:u w:val="single"/>
                <w:lang w:val="tr-TR"/>
              </w:rPr>
              <w:t>Yönetim Kurulu Başkanı</w:t>
            </w:r>
          </w:p>
          <w:p w14:paraId="0BB68CB0" w14:textId="3C868F62" w:rsidR="001254DD" w:rsidRPr="00EF2A8F" w:rsidRDefault="00941413" w:rsidP="00CF4C05">
            <w:pPr>
              <w:pStyle w:val="GvdeMetni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Cs/>
              </w:rPr>
              <w:t>[.]</w:t>
            </w:r>
          </w:p>
          <w:p w14:paraId="753FF04F" w14:textId="77777777" w:rsidR="001254DD" w:rsidRPr="00EF2A8F" w:rsidRDefault="001254DD" w:rsidP="00CF4C05">
            <w:pPr>
              <w:pStyle w:val="GvdeMetni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  <w:p w14:paraId="30F305A1" w14:textId="77777777" w:rsidR="001254DD" w:rsidRPr="00EF2A8F" w:rsidRDefault="001254DD" w:rsidP="00CF4C05">
            <w:pPr>
              <w:pStyle w:val="GvdeMetni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  <w:p w14:paraId="762BBFEF" w14:textId="77777777" w:rsidR="001254DD" w:rsidRPr="00EF2A8F" w:rsidRDefault="001254DD" w:rsidP="00CF4C05">
            <w:pPr>
              <w:pStyle w:val="Liste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</w:tcPr>
          <w:p w14:paraId="076F3AD9" w14:textId="77777777" w:rsidR="001254DD" w:rsidRPr="00EF2A8F" w:rsidRDefault="001254DD" w:rsidP="00CF4C05">
            <w:pPr>
              <w:pStyle w:val="Liste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tr-TR"/>
              </w:rPr>
            </w:pPr>
            <w:r w:rsidRPr="00EF2A8F">
              <w:rPr>
                <w:rFonts w:asciiTheme="minorHAnsi" w:hAnsiTheme="minorHAnsi" w:cstheme="minorHAnsi"/>
                <w:b/>
                <w:bCs/>
                <w:u w:val="single"/>
                <w:lang w:val="tr-TR"/>
              </w:rPr>
              <w:t>Yönetim Kurulu Üyesi</w:t>
            </w:r>
          </w:p>
          <w:p w14:paraId="56E49A94" w14:textId="4D203A0B" w:rsidR="001254DD" w:rsidRPr="00EF2A8F" w:rsidRDefault="00941413" w:rsidP="00EF2A8F">
            <w:pPr>
              <w:pStyle w:val="Liste"/>
              <w:numPr>
                <w:ilvl w:val="0"/>
                <w:numId w:val="0"/>
              </w:numPr>
              <w:spacing w:after="0" w:line="360" w:lineRule="auto"/>
              <w:ind w:left="851" w:hanging="85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Cs/>
              </w:rPr>
              <w:t>[.]</w:t>
            </w:r>
          </w:p>
        </w:tc>
      </w:tr>
    </w:tbl>
    <w:p w14:paraId="020670D1" w14:textId="77777777" w:rsidR="0027065C" w:rsidRPr="00EF2A8F" w:rsidRDefault="0027065C" w:rsidP="00483E33">
      <w:pPr>
        <w:spacing w:after="200" w:line="360" w:lineRule="auto"/>
        <w:rPr>
          <w:rFonts w:cstheme="minorHAnsi"/>
        </w:rPr>
      </w:pPr>
    </w:p>
    <w:sectPr w:rsidR="0027065C" w:rsidRPr="00EF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1BCA" w14:textId="77777777" w:rsidR="00F741ED" w:rsidRDefault="00F741ED" w:rsidP="001F7A16">
      <w:pPr>
        <w:spacing w:after="0" w:line="240" w:lineRule="auto"/>
      </w:pPr>
      <w:r>
        <w:separator/>
      </w:r>
    </w:p>
  </w:endnote>
  <w:endnote w:type="continuationSeparator" w:id="0">
    <w:p w14:paraId="2A1FB33B" w14:textId="77777777" w:rsidR="00F741ED" w:rsidRDefault="00F741ED" w:rsidP="001F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95F5" w14:textId="77777777" w:rsidR="00F741ED" w:rsidRDefault="00F741ED" w:rsidP="001F7A16">
      <w:pPr>
        <w:spacing w:after="0" w:line="240" w:lineRule="auto"/>
      </w:pPr>
      <w:r>
        <w:separator/>
      </w:r>
    </w:p>
  </w:footnote>
  <w:footnote w:type="continuationSeparator" w:id="0">
    <w:p w14:paraId="2E768FE1" w14:textId="77777777" w:rsidR="00F741ED" w:rsidRDefault="00F741ED" w:rsidP="001F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A30"/>
    <w:multiLevelType w:val="hybridMultilevel"/>
    <w:tmpl w:val="58EE3E7A"/>
    <w:lvl w:ilvl="0" w:tplc="1904FAD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841EC"/>
    <w:multiLevelType w:val="hybridMultilevel"/>
    <w:tmpl w:val="C696181E"/>
    <w:lvl w:ilvl="0" w:tplc="EEFE3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75448"/>
    <w:multiLevelType w:val="multilevel"/>
    <w:tmpl w:val="35A66BFE"/>
    <w:lvl w:ilvl="0">
      <w:start w:val="1"/>
      <w:numFmt w:val="decimal"/>
      <w:pStyle w:val="Liste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pStyle w:val="List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2645B5"/>
    <w:multiLevelType w:val="hybridMultilevel"/>
    <w:tmpl w:val="FCE218F0"/>
    <w:lvl w:ilvl="0" w:tplc="FDAAEE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1E9"/>
    <w:multiLevelType w:val="hybridMultilevel"/>
    <w:tmpl w:val="812C0782"/>
    <w:lvl w:ilvl="0" w:tplc="3DEAC1DA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82BC0"/>
    <w:multiLevelType w:val="hybridMultilevel"/>
    <w:tmpl w:val="4E4417A4"/>
    <w:lvl w:ilvl="0" w:tplc="FDAAEE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C5913"/>
    <w:multiLevelType w:val="hybridMultilevel"/>
    <w:tmpl w:val="12DAA7E6"/>
    <w:lvl w:ilvl="0" w:tplc="6F1C21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21878">
    <w:abstractNumId w:val="0"/>
  </w:num>
  <w:num w:numId="2" w16cid:durableId="1448237916">
    <w:abstractNumId w:val="5"/>
  </w:num>
  <w:num w:numId="3" w16cid:durableId="1819301001">
    <w:abstractNumId w:val="1"/>
  </w:num>
  <w:num w:numId="4" w16cid:durableId="2012442302">
    <w:abstractNumId w:val="2"/>
  </w:num>
  <w:num w:numId="5" w16cid:durableId="1449664581">
    <w:abstractNumId w:val="6"/>
  </w:num>
  <w:num w:numId="6" w16cid:durableId="764351356">
    <w:abstractNumId w:val="3"/>
  </w:num>
  <w:num w:numId="7" w16cid:durableId="2073843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02"/>
    <w:rsid w:val="0001609B"/>
    <w:rsid w:val="00037179"/>
    <w:rsid w:val="000417CF"/>
    <w:rsid w:val="00047B05"/>
    <w:rsid w:val="000532E1"/>
    <w:rsid w:val="0006058E"/>
    <w:rsid w:val="00090418"/>
    <w:rsid w:val="00094FCB"/>
    <w:rsid w:val="000A2E20"/>
    <w:rsid w:val="000A3F82"/>
    <w:rsid w:val="000A60ED"/>
    <w:rsid w:val="000B026D"/>
    <w:rsid w:val="000B5D51"/>
    <w:rsid w:val="000C57F9"/>
    <w:rsid w:val="000C68E8"/>
    <w:rsid w:val="000D5E2A"/>
    <w:rsid w:val="000E2DE3"/>
    <w:rsid w:val="00117268"/>
    <w:rsid w:val="001200F0"/>
    <w:rsid w:val="001254DD"/>
    <w:rsid w:val="00137DAA"/>
    <w:rsid w:val="00142FCD"/>
    <w:rsid w:val="00143FF2"/>
    <w:rsid w:val="00155AD2"/>
    <w:rsid w:val="00155F0A"/>
    <w:rsid w:val="001655F5"/>
    <w:rsid w:val="00172197"/>
    <w:rsid w:val="0017301C"/>
    <w:rsid w:val="001A420E"/>
    <w:rsid w:val="001B6AAC"/>
    <w:rsid w:val="001C7D32"/>
    <w:rsid w:val="001D7051"/>
    <w:rsid w:val="001E2897"/>
    <w:rsid w:val="001E78EA"/>
    <w:rsid w:val="001F2E41"/>
    <w:rsid w:val="001F5B6E"/>
    <w:rsid w:val="001F7A16"/>
    <w:rsid w:val="00201651"/>
    <w:rsid w:val="0020501F"/>
    <w:rsid w:val="002167CB"/>
    <w:rsid w:val="0021696E"/>
    <w:rsid w:val="002174BB"/>
    <w:rsid w:val="002229DC"/>
    <w:rsid w:val="00226D02"/>
    <w:rsid w:val="002309E5"/>
    <w:rsid w:val="0023268A"/>
    <w:rsid w:val="002533C9"/>
    <w:rsid w:val="00254AF3"/>
    <w:rsid w:val="00255B1D"/>
    <w:rsid w:val="0026388B"/>
    <w:rsid w:val="0027065C"/>
    <w:rsid w:val="00273C2C"/>
    <w:rsid w:val="00277DCE"/>
    <w:rsid w:val="002824B5"/>
    <w:rsid w:val="002825F7"/>
    <w:rsid w:val="00283813"/>
    <w:rsid w:val="00283E2D"/>
    <w:rsid w:val="00285A7A"/>
    <w:rsid w:val="00286090"/>
    <w:rsid w:val="002A2B7B"/>
    <w:rsid w:val="002A32F0"/>
    <w:rsid w:val="002B4436"/>
    <w:rsid w:val="002C6914"/>
    <w:rsid w:val="002D0E4E"/>
    <w:rsid w:val="002F3F8E"/>
    <w:rsid w:val="002F6A8C"/>
    <w:rsid w:val="003044E5"/>
    <w:rsid w:val="0030566C"/>
    <w:rsid w:val="00313F52"/>
    <w:rsid w:val="003235FE"/>
    <w:rsid w:val="00342FDA"/>
    <w:rsid w:val="00352363"/>
    <w:rsid w:val="0037686B"/>
    <w:rsid w:val="00380C31"/>
    <w:rsid w:val="00391E37"/>
    <w:rsid w:val="003A3BF3"/>
    <w:rsid w:val="003A6F50"/>
    <w:rsid w:val="003B66DC"/>
    <w:rsid w:val="003C04BC"/>
    <w:rsid w:val="003C1D88"/>
    <w:rsid w:val="003D0604"/>
    <w:rsid w:val="003D1E7C"/>
    <w:rsid w:val="003D4A51"/>
    <w:rsid w:val="003D61A2"/>
    <w:rsid w:val="004151E5"/>
    <w:rsid w:val="00435C8B"/>
    <w:rsid w:val="0044144E"/>
    <w:rsid w:val="00441BD2"/>
    <w:rsid w:val="00453456"/>
    <w:rsid w:val="00456AAB"/>
    <w:rsid w:val="00457623"/>
    <w:rsid w:val="0047222A"/>
    <w:rsid w:val="004810DB"/>
    <w:rsid w:val="00483E33"/>
    <w:rsid w:val="00497AAA"/>
    <w:rsid w:val="004B0A1B"/>
    <w:rsid w:val="004C1D30"/>
    <w:rsid w:val="004C5730"/>
    <w:rsid w:val="004E51F5"/>
    <w:rsid w:val="005070B0"/>
    <w:rsid w:val="00521D0F"/>
    <w:rsid w:val="0052388E"/>
    <w:rsid w:val="00523D12"/>
    <w:rsid w:val="00554533"/>
    <w:rsid w:val="005577D7"/>
    <w:rsid w:val="00560606"/>
    <w:rsid w:val="00567E6D"/>
    <w:rsid w:val="005812EB"/>
    <w:rsid w:val="005A188F"/>
    <w:rsid w:val="005B0710"/>
    <w:rsid w:val="005D0FEE"/>
    <w:rsid w:val="005E1FA2"/>
    <w:rsid w:val="005E3AB7"/>
    <w:rsid w:val="005E5B7F"/>
    <w:rsid w:val="005F446F"/>
    <w:rsid w:val="00625A80"/>
    <w:rsid w:val="00635EDE"/>
    <w:rsid w:val="00650E95"/>
    <w:rsid w:val="0065313C"/>
    <w:rsid w:val="006727D6"/>
    <w:rsid w:val="0067796D"/>
    <w:rsid w:val="00677CE0"/>
    <w:rsid w:val="0068157C"/>
    <w:rsid w:val="00683A48"/>
    <w:rsid w:val="006875B4"/>
    <w:rsid w:val="0069003A"/>
    <w:rsid w:val="00693793"/>
    <w:rsid w:val="006A2C4A"/>
    <w:rsid w:val="006A4A28"/>
    <w:rsid w:val="006A4CAC"/>
    <w:rsid w:val="006C25AB"/>
    <w:rsid w:val="006E4456"/>
    <w:rsid w:val="006F0001"/>
    <w:rsid w:val="007031D2"/>
    <w:rsid w:val="00716821"/>
    <w:rsid w:val="0073094B"/>
    <w:rsid w:val="007334DD"/>
    <w:rsid w:val="00747383"/>
    <w:rsid w:val="00750B6F"/>
    <w:rsid w:val="00763C5A"/>
    <w:rsid w:val="007644F9"/>
    <w:rsid w:val="00767884"/>
    <w:rsid w:val="0078426D"/>
    <w:rsid w:val="007B0300"/>
    <w:rsid w:val="007C0AB6"/>
    <w:rsid w:val="007C1133"/>
    <w:rsid w:val="007E29C0"/>
    <w:rsid w:val="007F6BD4"/>
    <w:rsid w:val="00803CA6"/>
    <w:rsid w:val="00814D4B"/>
    <w:rsid w:val="00844416"/>
    <w:rsid w:val="0086274D"/>
    <w:rsid w:val="00880CE3"/>
    <w:rsid w:val="00894059"/>
    <w:rsid w:val="008A0EA6"/>
    <w:rsid w:val="008A2EC8"/>
    <w:rsid w:val="008A6276"/>
    <w:rsid w:val="008A711A"/>
    <w:rsid w:val="008B5A7D"/>
    <w:rsid w:val="008C274A"/>
    <w:rsid w:val="008C2C6A"/>
    <w:rsid w:val="008D234F"/>
    <w:rsid w:val="008D27B7"/>
    <w:rsid w:val="008F7A88"/>
    <w:rsid w:val="009017E2"/>
    <w:rsid w:val="0090397D"/>
    <w:rsid w:val="0091739B"/>
    <w:rsid w:val="009255B8"/>
    <w:rsid w:val="00925D8B"/>
    <w:rsid w:val="009337FC"/>
    <w:rsid w:val="00941413"/>
    <w:rsid w:val="00945976"/>
    <w:rsid w:val="00966E03"/>
    <w:rsid w:val="00967768"/>
    <w:rsid w:val="009B1121"/>
    <w:rsid w:val="009B5F96"/>
    <w:rsid w:val="009C4BA6"/>
    <w:rsid w:val="009D3C53"/>
    <w:rsid w:val="009E12C0"/>
    <w:rsid w:val="009E2B0F"/>
    <w:rsid w:val="009E4B5E"/>
    <w:rsid w:val="009F3EB7"/>
    <w:rsid w:val="009F599B"/>
    <w:rsid w:val="00A1402F"/>
    <w:rsid w:val="00A32579"/>
    <w:rsid w:val="00A338D0"/>
    <w:rsid w:val="00A5493E"/>
    <w:rsid w:val="00A92CE0"/>
    <w:rsid w:val="00A93512"/>
    <w:rsid w:val="00AA2CE9"/>
    <w:rsid w:val="00AA40B8"/>
    <w:rsid w:val="00AB165D"/>
    <w:rsid w:val="00AC4648"/>
    <w:rsid w:val="00AC5632"/>
    <w:rsid w:val="00AC64FF"/>
    <w:rsid w:val="00AD2F98"/>
    <w:rsid w:val="00AD4170"/>
    <w:rsid w:val="00AD66DF"/>
    <w:rsid w:val="00AE3151"/>
    <w:rsid w:val="00B07C92"/>
    <w:rsid w:val="00B253CE"/>
    <w:rsid w:val="00B5759F"/>
    <w:rsid w:val="00B707D7"/>
    <w:rsid w:val="00B91B11"/>
    <w:rsid w:val="00B936C9"/>
    <w:rsid w:val="00B97E79"/>
    <w:rsid w:val="00BB04E0"/>
    <w:rsid w:val="00BB317A"/>
    <w:rsid w:val="00BB51C0"/>
    <w:rsid w:val="00BC763A"/>
    <w:rsid w:val="00BE1098"/>
    <w:rsid w:val="00BE6BD6"/>
    <w:rsid w:val="00BE7016"/>
    <w:rsid w:val="00C26B7F"/>
    <w:rsid w:val="00C31F2E"/>
    <w:rsid w:val="00C45D29"/>
    <w:rsid w:val="00C71E64"/>
    <w:rsid w:val="00C77E72"/>
    <w:rsid w:val="00C95807"/>
    <w:rsid w:val="00CA6A3D"/>
    <w:rsid w:val="00CC20D6"/>
    <w:rsid w:val="00CC388A"/>
    <w:rsid w:val="00CE50BF"/>
    <w:rsid w:val="00CE70CF"/>
    <w:rsid w:val="00CF2C6D"/>
    <w:rsid w:val="00D0025C"/>
    <w:rsid w:val="00D00704"/>
    <w:rsid w:val="00D012E8"/>
    <w:rsid w:val="00D12ACD"/>
    <w:rsid w:val="00D14FB0"/>
    <w:rsid w:val="00D2533C"/>
    <w:rsid w:val="00D25E08"/>
    <w:rsid w:val="00D2758C"/>
    <w:rsid w:val="00D32AE4"/>
    <w:rsid w:val="00D33655"/>
    <w:rsid w:val="00D36550"/>
    <w:rsid w:val="00D407EB"/>
    <w:rsid w:val="00D4463B"/>
    <w:rsid w:val="00D5297D"/>
    <w:rsid w:val="00D5446C"/>
    <w:rsid w:val="00D64749"/>
    <w:rsid w:val="00D656AB"/>
    <w:rsid w:val="00DB10DC"/>
    <w:rsid w:val="00DC45E4"/>
    <w:rsid w:val="00DD0D81"/>
    <w:rsid w:val="00DF05E3"/>
    <w:rsid w:val="00DF1564"/>
    <w:rsid w:val="00DF3542"/>
    <w:rsid w:val="00E07C37"/>
    <w:rsid w:val="00E124B3"/>
    <w:rsid w:val="00E16B99"/>
    <w:rsid w:val="00E17594"/>
    <w:rsid w:val="00E51186"/>
    <w:rsid w:val="00E60967"/>
    <w:rsid w:val="00E70904"/>
    <w:rsid w:val="00E77E5E"/>
    <w:rsid w:val="00EA65F2"/>
    <w:rsid w:val="00EB0DA0"/>
    <w:rsid w:val="00EB6F7C"/>
    <w:rsid w:val="00EB7E98"/>
    <w:rsid w:val="00EC2A93"/>
    <w:rsid w:val="00ED14B9"/>
    <w:rsid w:val="00EF07DE"/>
    <w:rsid w:val="00EF2A8F"/>
    <w:rsid w:val="00F0602E"/>
    <w:rsid w:val="00F272CE"/>
    <w:rsid w:val="00F2781A"/>
    <w:rsid w:val="00F30065"/>
    <w:rsid w:val="00F53EE7"/>
    <w:rsid w:val="00F64DBF"/>
    <w:rsid w:val="00F7289C"/>
    <w:rsid w:val="00F741ED"/>
    <w:rsid w:val="00F74A6E"/>
    <w:rsid w:val="00F830B3"/>
    <w:rsid w:val="00F838F1"/>
    <w:rsid w:val="00F97978"/>
    <w:rsid w:val="00FA5B73"/>
    <w:rsid w:val="00FC009E"/>
    <w:rsid w:val="00FF18BE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DFF72"/>
  <w15:chartTrackingRefBased/>
  <w15:docId w15:val="{4FB0D8CD-6C57-4BF6-AF3F-0BB96C2B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nhideWhenUsed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4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#Listenabsatz"/>
    <w:basedOn w:val="Normal"/>
    <w:link w:val="ListeParagrafChar"/>
    <w:uiPriority w:val="34"/>
    <w:qFormat/>
    <w:rsid w:val="0017301C"/>
    <w:pPr>
      <w:ind w:left="720"/>
      <w:contextualSpacing/>
    </w:pPr>
  </w:style>
  <w:style w:type="table" w:styleId="TabloKlavuzu">
    <w:name w:val="Table Grid"/>
    <w:basedOn w:val="NormalTablo"/>
    <w:uiPriority w:val="39"/>
    <w:rsid w:val="007E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7A16"/>
  </w:style>
  <w:style w:type="paragraph" w:styleId="AltBilgi">
    <w:name w:val="footer"/>
    <w:basedOn w:val="Normal"/>
    <w:link w:val="AltBilgiChar"/>
    <w:uiPriority w:val="99"/>
    <w:unhideWhenUsed/>
    <w:rsid w:val="001F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7A16"/>
  </w:style>
  <w:style w:type="paragraph" w:styleId="Altyaz">
    <w:name w:val="Subtitle"/>
    <w:basedOn w:val="Normal"/>
    <w:next w:val="Normal"/>
    <w:link w:val="AltyazChar"/>
    <w:uiPriority w:val="4"/>
    <w:qFormat/>
    <w:rsid w:val="001F7A16"/>
    <w:pPr>
      <w:spacing w:after="240" w:line="240" w:lineRule="auto"/>
      <w:jc w:val="center"/>
    </w:pPr>
    <w:rPr>
      <w:rFonts w:ascii="Times New Roman Gras" w:eastAsiaTheme="majorEastAsia" w:hAnsi="Times New Roman Gras" w:cstheme="majorBidi"/>
      <w:b/>
      <w:iCs/>
      <w:caps/>
      <w:spacing w:val="15"/>
      <w:sz w:val="28"/>
      <w:szCs w:val="24"/>
      <w:lang w:val="fr-FR"/>
    </w:rPr>
  </w:style>
  <w:style w:type="character" w:customStyle="1" w:styleId="AltyazChar">
    <w:name w:val="Altyazı Char"/>
    <w:basedOn w:val="VarsaylanParagrafYazTipi"/>
    <w:link w:val="Altyaz"/>
    <w:uiPriority w:val="4"/>
    <w:rsid w:val="001F7A16"/>
    <w:rPr>
      <w:rFonts w:ascii="Times New Roman Gras" w:eastAsiaTheme="majorEastAsia" w:hAnsi="Times New Roman Gras" w:cstheme="majorBidi"/>
      <w:b/>
      <w:iCs/>
      <w:caps/>
      <w:spacing w:val="15"/>
      <w:sz w:val="28"/>
      <w:szCs w:val="24"/>
      <w:lang w:val="fr-F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A16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nhideWhenUsed/>
    <w:rsid w:val="00286090"/>
    <w:pPr>
      <w:spacing w:after="0" w:line="240" w:lineRule="auto"/>
      <w:jc w:val="center"/>
    </w:pPr>
    <w:rPr>
      <w:rFonts w:ascii="Courier New" w:eastAsia="Times New Roman" w:hAnsi="Courier New" w:cs="Times New Roman"/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286090"/>
    <w:rPr>
      <w:rFonts w:ascii="Courier New" w:eastAsia="Times New Roman" w:hAnsi="Courier New" w:cs="Times New Roman"/>
      <w:b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06058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058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058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058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058E"/>
    <w:rPr>
      <w:b/>
      <w:bCs/>
      <w:sz w:val="20"/>
      <w:szCs w:val="20"/>
    </w:rPr>
  </w:style>
  <w:style w:type="character" w:customStyle="1" w:styleId="ListeParagrafChar">
    <w:name w:val="Liste Paragraf Char"/>
    <w:aliases w:val="#Listenabsatz Char"/>
    <w:link w:val="ListeParagraf"/>
    <w:uiPriority w:val="34"/>
    <w:rsid w:val="0037686B"/>
  </w:style>
  <w:style w:type="paragraph" w:styleId="Liste">
    <w:name w:val="List"/>
    <w:basedOn w:val="Normal"/>
    <w:next w:val="GvdeMetni"/>
    <w:uiPriority w:val="9"/>
    <w:qFormat/>
    <w:rsid w:val="001254DD"/>
    <w:pPr>
      <w:numPr>
        <w:numId w:val="4"/>
      </w:numPr>
      <w:spacing w:after="240" w:line="240" w:lineRule="auto"/>
      <w:jc w:val="both"/>
    </w:pPr>
    <w:rPr>
      <w:rFonts w:ascii="Times New Roman" w:hAnsi="Times New Roman"/>
      <w:lang w:val="fr-FR"/>
    </w:rPr>
  </w:style>
  <w:style w:type="paragraph" w:styleId="Liste2">
    <w:name w:val="List 2"/>
    <w:basedOn w:val="Normal"/>
    <w:next w:val="GvdeMetni"/>
    <w:uiPriority w:val="9"/>
    <w:qFormat/>
    <w:rsid w:val="001254DD"/>
    <w:pPr>
      <w:numPr>
        <w:ilvl w:val="1"/>
        <w:numId w:val="4"/>
      </w:numPr>
      <w:spacing w:after="240" w:line="240" w:lineRule="auto"/>
      <w:jc w:val="both"/>
    </w:pPr>
    <w:rPr>
      <w:rFonts w:ascii="Times New Roman" w:hAnsi="Times New Roman"/>
      <w:lang w:val="fr-FR"/>
    </w:rPr>
  </w:style>
  <w:style w:type="paragraph" w:styleId="Liste3">
    <w:name w:val="List 3"/>
    <w:basedOn w:val="Normal"/>
    <w:next w:val="GvdeMetni"/>
    <w:uiPriority w:val="9"/>
    <w:qFormat/>
    <w:rsid w:val="001254DD"/>
    <w:pPr>
      <w:numPr>
        <w:ilvl w:val="2"/>
        <w:numId w:val="4"/>
      </w:numPr>
      <w:spacing w:after="240" w:line="240" w:lineRule="auto"/>
      <w:jc w:val="both"/>
    </w:pPr>
    <w:rPr>
      <w:rFonts w:ascii="Times New Roman" w:hAnsi="Times New Roman"/>
      <w:lang w:val="fr-FR"/>
    </w:rPr>
  </w:style>
  <w:style w:type="character" w:customStyle="1" w:styleId="Gvdemetni0">
    <w:name w:val="Gövde metni_"/>
    <w:basedOn w:val="VarsaylanParagrafYazTipi"/>
    <w:link w:val="Gvdemetni1"/>
    <w:rsid w:val="002825F7"/>
    <w:rPr>
      <w:rFonts w:ascii="Times New Roman" w:eastAsia="Times New Roman" w:hAnsi="Times New Roman" w:cs="Times New Roman"/>
      <w:sz w:val="18"/>
      <w:szCs w:val="18"/>
    </w:rPr>
  </w:style>
  <w:style w:type="paragraph" w:customStyle="1" w:styleId="Gvdemetni1">
    <w:name w:val="Gövde metni"/>
    <w:basedOn w:val="Normal"/>
    <w:link w:val="Gvdemetni0"/>
    <w:rsid w:val="002825F7"/>
    <w:pPr>
      <w:widowControl w:val="0"/>
      <w:spacing w:after="0" w:line="240" w:lineRule="auto"/>
      <w:ind w:firstLine="1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f01">
    <w:name w:val="cf01"/>
    <w:basedOn w:val="VarsaylanParagrafYazTipi"/>
    <w:rsid w:val="00CC20D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C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1f794e-c3f9-47d6-85aa-2646658d799b">
      <Terms xmlns="http://schemas.microsoft.com/office/infopath/2007/PartnerControls"/>
    </lcf76f155ced4ddcb4097134ff3c332f>
    <TaxCatchAll xmlns="2432277b-fa07-4bbd-9629-afb2bdac5c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7F511F8369B734BB116BEFB4291F447" ma:contentTypeVersion="16" ma:contentTypeDescription="Yeni belge oluşturun." ma:contentTypeScope="" ma:versionID="8bee498eef1af4803d8486e22d57c80c">
  <xsd:schema xmlns:xsd="http://www.w3.org/2001/XMLSchema" xmlns:xs="http://www.w3.org/2001/XMLSchema" xmlns:p="http://schemas.microsoft.com/office/2006/metadata/properties" xmlns:ns2="c41f794e-c3f9-47d6-85aa-2646658d799b" xmlns:ns3="2432277b-fa07-4bbd-9629-afb2bdac5c2b" targetNamespace="http://schemas.microsoft.com/office/2006/metadata/properties" ma:root="true" ma:fieldsID="d457f4339c6dd51a3116908cdae9dc59" ns2:_="" ns3:_="">
    <xsd:import namespace="c41f794e-c3f9-47d6-85aa-2646658d799b"/>
    <xsd:import namespace="2432277b-fa07-4bbd-9629-afb2bdac5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794e-c3f9-47d6-85aa-2646658d7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Resim Etiketleri" ma:readOnly="false" ma:fieldId="{5cf76f15-5ced-4ddc-b409-7134ff3c332f}" ma:taxonomyMulti="true" ma:sspId="e20e2c44-6c8d-48d4-a853-3eb0708e1d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277b-fa07-4bbd-9629-afb2bdac5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66385c-9a92-41b7-84e1-7996406090e0}" ma:internalName="TaxCatchAll" ma:showField="CatchAllData" ma:web="2432277b-fa07-4bbd-9629-afb2bdac5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0BCEA-BF00-4FA5-84E5-FDC2BFCC3776}">
  <ds:schemaRefs>
    <ds:schemaRef ds:uri="http://schemas.microsoft.com/office/2006/metadata/properties"/>
    <ds:schemaRef ds:uri="http://schemas.microsoft.com/office/infopath/2007/PartnerControls"/>
    <ds:schemaRef ds:uri="c41f794e-c3f9-47d6-85aa-2646658d799b"/>
    <ds:schemaRef ds:uri="2432277b-fa07-4bbd-9629-afb2bdac5c2b"/>
  </ds:schemaRefs>
</ds:datastoreItem>
</file>

<file path=customXml/itemProps2.xml><?xml version="1.0" encoding="utf-8"?>
<ds:datastoreItem xmlns:ds="http://schemas.openxmlformats.org/officeDocument/2006/customXml" ds:itemID="{1D26133F-06A3-4CA0-9220-2EE437953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2B2BE-701B-46D7-A9EB-CB86E65FC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794e-c3f9-47d6-85aa-2646658d799b"/>
    <ds:schemaRef ds:uri="2432277b-fa07-4bbd-9629-afb2bdac5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Kütükçüoğlu</dc:creator>
  <cp:keywords/>
  <dc:description/>
  <cp:lastModifiedBy>Aksan Hukuk Bürosu</cp:lastModifiedBy>
  <cp:revision>2</cp:revision>
  <dcterms:created xsi:type="dcterms:W3CDTF">2023-11-09T08:00:00Z</dcterms:created>
  <dcterms:modified xsi:type="dcterms:W3CDTF">2023-11-09T08:00:00Z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0x01010027F511F8369B734BB116BEFB4291F447</vt:lpwstr>
  </property>
</Properties>
</file>