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C388" w14:textId="5D22B30D" w:rsidR="0078490B" w:rsidRPr="00AA6E7F" w:rsidRDefault="0078490B"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r w:rsidRPr="00AA6E7F">
        <w:rPr>
          <w:rFonts w:eastAsia="Times" w:cs="Times New Roman"/>
          <w:b/>
          <w:noProof/>
          <w:sz w:val="22"/>
          <w:szCs w:val="22"/>
        </w:rPr>
        <w:t>YATIRIM VE PAY SAHİPLERİ SÖZLEŞMESİ</w:t>
      </w:r>
    </w:p>
    <w:p w14:paraId="173BDBA8" w14:textId="77777777" w:rsidR="00084485" w:rsidRPr="00AA6E7F" w:rsidRDefault="00084485"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p>
    <w:p w14:paraId="2CD0132C" w14:textId="09048157" w:rsidR="00084485" w:rsidRPr="00AA6E7F" w:rsidRDefault="00084485"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Cs/>
          <w:noProof/>
          <w:sz w:val="22"/>
          <w:szCs w:val="22"/>
        </w:rPr>
      </w:pPr>
      <w:r w:rsidRPr="00AA6E7F">
        <w:rPr>
          <w:rFonts w:eastAsia="Times" w:cs="Times New Roman"/>
          <w:bCs/>
          <w:noProof/>
          <w:sz w:val="22"/>
          <w:szCs w:val="22"/>
        </w:rPr>
        <w:t>TÜBİTAK 1812 – Yatırım Tabanlı Girişimcilik Destek Programı Uygulama Esasları’nda belirtilen biçimde TÜBİTAK’tan Mükemmeliyet Mührü almış iş planlarını gerçekleştirmek üzere kurulmuş Şirketle, TÜBİTAK BİGG Fonu arasındaki Yatırım ve Pay Sahipleri Sözleşmesine ilişkin hususlar aşağıda belirtilmiştir.</w:t>
      </w:r>
    </w:p>
    <w:p w14:paraId="4D922B6A" w14:textId="77777777" w:rsidR="0078490B" w:rsidRPr="00AA6E7F" w:rsidRDefault="0078490B"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Times" w:cs="Times New Roman"/>
          <w:b/>
          <w:noProof/>
          <w:sz w:val="22"/>
          <w:szCs w:val="22"/>
        </w:rPr>
      </w:pPr>
    </w:p>
    <w:tbl>
      <w:tblPr>
        <w:tblW w:w="9640" w:type="dxa"/>
        <w:tblInd w:w="-142" w:type="dxa"/>
        <w:tblLayout w:type="fixed"/>
        <w:tblLook w:val="0000" w:firstRow="0" w:lastRow="0" w:firstColumn="0" w:lastColumn="0" w:noHBand="0" w:noVBand="0"/>
      </w:tblPr>
      <w:tblGrid>
        <w:gridCol w:w="1400"/>
        <w:gridCol w:w="8100"/>
        <w:gridCol w:w="140"/>
      </w:tblGrid>
      <w:tr w:rsidR="000272B1" w:rsidRPr="00AA6E7F" w14:paraId="3F98F92A" w14:textId="77777777" w:rsidTr="004D70C5">
        <w:trPr>
          <w:gridAfter w:val="1"/>
          <w:wAfter w:w="142" w:type="dxa"/>
        </w:trPr>
        <w:tc>
          <w:tcPr>
            <w:tcW w:w="1418" w:type="dxa"/>
            <w:tcBorders>
              <w:right w:val="single" w:sz="4" w:space="0" w:color="000000"/>
            </w:tcBorders>
          </w:tcPr>
          <w:p w14:paraId="2F3A14BE" w14:textId="77777777" w:rsidR="000272B1" w:rsidRPr="00AA6E7F" w:rsidRDefault="00B4114C" w:rsidP="000C0751">
            <w:pPr>
              <w:pStyle w:val="LO-normal"/>
              <w:widowControl w:val="0"/>
              <w:numPr>
                <w:ilvl w:val="0"/>
                <w:numId w:val="6"/>
              </w:numPr>
              <w:spacing w:line="276" w:lineRule="auto"/>
              <w:ind w:right="-43"/>
              <w:rPr>
                <w:rFonts w:eastAsia="Times" w:cs="Times New Roman"/>
                <w:b/>
                <w:noProof/>
                <w:sz w:val="22"/>
                <w:szCs w:val="22"/>
              </w:rPr>
            </w:pPr>
            <w:r w:rsidRPr="00AA6E7F">
              <w:rPr>
                <w:rFonts w:eastAsia="Times" w:cs="Times New Roman"/>
                <w:b/>
                <w:noProof/>
                <w:sz w:val="22"/>
                <w:szCs w:val="22"/>
              </w:rPr>
              <w:t>Taraflar</w:t>
            </w:r>
          </w:p>
        </w:tc>
        <w:tc>
          <w:tcPr>
            <w:tcW w:w="8222" w:type="dxa"/>
            <w:tcBorders>
              <w:left w:val="single" w:sz="4" w:space="0" w:color="000000"/>
            </w:tcBorders>
          </w:tcPr>
          <w:p w14:paraId="623A796B" w14:textId="4C68DB5D"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noProof/>
                <w:sz w:val="22"/>
                <w:szCs w:val="22"/>
              </w:rPr>
              <w:t xml:space="preserve">İşbu yatırım ve </w:t>
            </w:r>
            <w:r w:rsidR="0047044B" w:rsidRPr="00AA6E7F">
              <w:rPr>
                <w:rFonts w:eastAsia="Times" w:cs="Times New Roman"/>
                <w:noProof/>
                <w:sz w:val="22"/>
                <w:szCs w:val="22"/>
              </w:rPr>
              <w:t>pay sahipleri</w:t>
            </w:r>
            <w:r w:rsidRPr="00AA6E7F">
              <w:rPr>
                <w:rFonts w:eastAsia="Times" w:cs="Times New Roman"/>
                <w:noProof/>
                <w:sz w:val="22"/>
                <w:szCs w:val="22"/>
              </w:rPr>
              <w:t xml:space="preserve"> sözleşmesi (“</w:t>
            </w:r>
            <w:r w:rsidRPr="00AA6E7F">
              <w:rPr>
                <w:rFonts w:eastAsia="Times" w:cs="Times New Roman"/>
                <w:b/>
                <w:noProof/>
                <w:sz w:val="22"/>
                <w:szCs w:val="22"/>
              </w:rPr>
              <w:t>Sözleşme</w:t>
            </w:r>
            <w:r w:rsidRPr="00AA6E7F">
              <w:rPr>
                <w:rFonts w:eastAsia="Times" w:cs="Times New Roman"/>
                <w:noProof/>
                <w:sz w:val="22"/>
                <w:szCs w:val="22"/>
              </w:rPr>
              <w:t>”)</w:t>
            </w:r>
            <w:r w:rsidR="00154308" w:rsidRPr="00AA6E7F">
              <w:rPr>
                <w:rFonts w:eastAsia="Times" w:cs="Times New Roman"/>
                <w:noProof/>
                <w:sz w:val="22"/>
                <w:szCs w:val="22"/>
              </w:rPr>
              <w:t>, bilgileri imza bölümünde verilen,</w:t>
            </w:r>
          </w:p>
          <w:p w14:paraId="7850D7C8"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507312A9" w14:textId="598803AC" w:rsidR="000272B1" w:rsidRPr="00AA6E7F" w:rsidRDefault="00F679F6" w:rsidP="000C0751">
            <w:pPr>
              <w:pStyle w:val="LO-normal"/>
              <w:widowControl w:val="0"/>
              <w:numPr>
                <w:ilvl w:val="0"/>
                <w:numId w:val="1"/>
              </w:numPr>
              <w:spacing w:line="276" w:lineRule="auto"/>
              <w:ind w:left="598" w:right="-36" w:hanging="567"/>
              <w:jc w:val="both"/>
              <w:rPr>
                <w:rFonts w:eastAsia="Times" w:cs="Times New Roman"/>
                <w:noProof/>
                <w:color w:val="000000"/>
                <w:sz w:val="22"/>
                <w:szCs w:val="22"/>
              </w:rPr>
            </w:pPr>
            <w:r w:rsidRPr="00AA6E7F">
              <w:rPr>
                <w:rFonts w:cs="Times New Roman"/>
                <w:noProof/>
                <w:sz w:val="22"/>
                <w:szCs w:val="22"/>
                <w:highlight w:val="yellow"/>
              </w:rPr>
              <w:t>[.]</w:t>
            </w:r>
            <w:r w:rsidRPr="00AA6E7F">
              <w:rPr>
                <w:rFonts w:cs="Times New Roman"/>
                <w:noProof/>
                <w:sz w:val="22"/>
                <w:szCs w:val="22"/>
              </w:rPr>
              <w:t xml:space="preserve"> Ticaret Sicili’ne </w:t>
            </w:r>
            <w:r w:rsidRPr="00AA6E7F">
              <w:rPr>
                <w:rFonts w:cs="Times New Roman"/>
                <w:noProof/>
                <w:sz w:val="22"/>
                <w:szCs w:val="22"/>
                <w:highlight w:val="yellow"/>
              </w:rPr>
              <w:t>[.]</w:t>
            </w:r>
            <w:r w:rsidRPr="00AA6E7F">
              <w:rPr>
                <w:rFonts w:cs="Times New Roman"/>
                <w:noProof/>
                <w:sz w:val="22"/>
                <w:szCs w:val="22"/>
              </w:rPr>
              <w:t xml:space="preserve"> sicil numarasıyla kayıtlı </w:t>
            </w:r>
            <w:r w:rsidRPr="00AA6E7F">
              <w:rPr>
                <w:rFonts w:cs="Times New Roman"/>
                <w:noProof/>
                <w:sz w:val="22"/>
                <w:szCs w:val="22"/>
                <w:highlight w:val="yellow"/>
              </w:rPr>
              <w:t>[.]</w:t>
            </w:r>
            <w:r w:rsidRPr="00AA6E7F">
              <w:rPr>
                <w:rFonts w:cs="Times New Roman"/>
                <w:noProof/>
                <w:sz w:val="22"/>
                <w:szCs w:val="22"/>
              </w:rPr>
              <w:t xml:space="preserve"> adresinde </w:t>
            </w:r>
            <w:r w:rsidR="00E3029C" w:rsidRPr="00AA6E7F">
              <w:rPr>
                <w:rFonts w:cs="Times New Roman"/>
                <w:noProof/>
                <w:sz w:val="22"/>
                <w:szCs w:val="22"/>
              </w:rPr>
              <w:t xml:space="preserve">bulunan </w:t>
            </w:r>
            <w:r w:rsidR="001856AB" w:rsidRPr="00AA6E7F">
              <w:rPr>
                <w:rFonts w:cs="Times New Roman"/>
                <w:noProof/>
                <w:sz w:val="22"/>
                <w:szCs w:val="22"/>
                <w:highlight w:val="yellow"/>
              </w:rPr>
              <w:t>[.]</w:t>
            </w:r>
            <w:r w:rsidR="001856AB" w:rsidRPr="00AA6E7F">
              <w:rPr>
                <w:rFonts w:cs="Times New Roman"/>
                <w:noProof/>
                <w:sz w:val="22"/>
                <w:szCs w:val="22"/>
              </w:rPr>
              <w:t xml:space="preserve"> unvanlı</w:t>
            </w:r>
            <w:r w:rsidR="000F2C5A" w:rsidRPr="00AA6E7F">
              <w:rPr>
                <w:rFonts w:cs="Times New Roman"/>
                <w:noProof/>
                <w:sz w:val="22"/>
                <w:szCs w:val="22"/>
              </w:rPr>
              <w:t xml:space="preserve"> şirketi</w:t>
            </w:r>
            <w:r w:rsidR="0047044B" w:rsidRPr="00AA6E7F">
              <w:rPr>
                <w:rFonts w:eastAsia="Times" w:cs="Times New Roman"/>
                <w:noProof/>
                <w:color w:val="000000"/>
                <w:sz w:val="22"/>
                <w:szCs w:val="22"/>
              </w:rPr>
              <w:t xml:space="preserve"> </w:t>
            </w:r>
            <w:r w:rsidR="00B4114C" w:rsidRPr="00AA6E7F">
              <w:rPr>
                <w:rFonts w:eastAsia="Times" w:cs="Times New Roman"/>
                <w:noProof/>
                <w:color w:val="000000"/>
                <w:sz w:val="22"/>
                <w:szCs w:val="22"/>
              </w:rPr>
              <w:t>(“</w:t>
            </w:r>
            <w:r w:rsidR="00B4114C" w:rsidRPr="00AA6E7F">
              <w:rPr>
                <w:rFonts w:eastAsia="Times" w:cs="Times New Roman"/>
                <w:b/>
                <w:noProof/>
                <w:color w:val="000000"/>
                <w:sz w:val="22"/>
                <w:szCs w:val="22"/>
              </w:rPr>
              <w:t>Şirket</w:t>
            </w:r>
            <w:r w:rsidR="00B4114C" w:rsidRPr="00AA6E7F">
              <w:rPr>
                <w:rFonts w:eastAsia="Times" w:cs="Times New Roman"/>
                <w:noProof/>
                <w:color w:val="000000"/>
                <w:sz w:val="22"/>
                <w:szCs w:val="22"/>
              </w:rPr>
              <w:t>”)</w:t>
            </w:r>
          </w:p>
          <w:p w14:paraId="699FB2BC" w14:textId="4B7E4E25" w:rsidR="000272B1" w:rsidRPr="00AA6E7F" w:rsidRDefault="00B4114C" w:rsidP="000C0751">
            <w:pPr>
              <w:pStyle w:val="LO-normal"/>
              <w:widowControl w:val="0"/>
              <w:numPr>
                <w:ilvl w:val="0"/>
                <w:numId w:val="1"/>
              </w:numPr>
              <w:spacing w:line="276" w:lineRule="auto"/>
              <w:ind w:left="598" w:right="-36" w:hanging="567"/>
              <w:jc w:val="both"/>
              <w:rPr>
                <w:rFonts w:eastAsia="Times" w:cs="Times New Roman"/>
                <w:noProof/>
                <w:color w:val="000000"/>
                <w:sz w:val="22"/>
                <w:szCs w:val="22"/>
              </w:rPr>
            </w:pPr>
            <w:r w:rsidRPr="00AA6E7F">
              <w:rPr>
                <w:rFonts w:cs="Times New Roman"/>
                <w:noProof/>
                <w:sz w:val="22"/>
                <w:szCs w:val="22"/>
              </w:rPr>
              <w:fldChar w:fldCharType="begin"/>
            </w:r>
            <w:r w:rsidRPr="00AA6E7F">
              <w:rPr>
                <w:rFonts w:cs="Times New Roman"/>
                <w:noProof/>
                <w:sz w:val="22"/>
                <w:szCs w:val="22"/>
              </w:rPr>
              <w:instrText xml:space="preserve"> FILLIN ""</w:instrText>
            </w:r>
            <w:r w:rsidRPr="00AA6E7F">
              <w:rPr>
                <w:rFonts w:cs="Times New Roman"/>
                <w:noProof/>
                <w:sz w:val="22"/>
                <w:szCs w:val="22"/>
              </w:rPr>
              <w:fldChar w:fldCharType="end"/>
            </w:r>
            <w:r w:rsidR="000D6B67" w:rsidRPr="00AA6E7F">
              <w:rPr>
                <w:rFonts w:cs="Times New Roman"/>
                <w:noProof/>
                <w:sz w:val="22"/>
                <w:szCs w:val="22"/>
                <w:highlight w:val="yellow"/>
              </w:rPr>
              <w:t>[.]</w:t>
            </w:r>
          </w:p>
          <w:p w14:paraId="2E98D23B" w14:textId="64864DE0" w:rsidR="000272B1" w:rsidRPr="00AA6E7F" w:rsidRDefault="000D6B67" w:rsidP="000C0751">
            <w:pPr>
              <w:pStyle w:val="LO-normal"/>
              <w:widowControl w:val="0"/>
              <w:numPr>
                <w:ilvl w:val="0"/>
                <w:numId w:val="1"/>
              </w:numPr>
              <w:spacing w:line="276" w:lineRule="auto"/>
              <w:ind w:left="598" w:right="-36" w:hanging="567"/>
              <w:jc w:val="both"/>
              <w:rPr>
                <w:rFonts w:eastAsia="Times" w:cs="Times New Roman"/>
                <w:noProof/>
                <w:color w:val="000000"/>
                <w:sz w:val="22"/>
                <w:szCs w:val="22"/>
              </w:rPr>
            </w:pPr>
            <w:r w:rsidRPr="00AA6E7F">
              <w:rPr>
                <w:rFonts w:cs="Times New Roman"/>
                <w:noProof/>
                <w:sz w:val="22"/>
                <w:szCs w:val="22"/>
                <w:highlight w:val="yellow"/>
              </w:rPr>
              <w:t>[.]</w:t>
            </w:r>
            <w:r w:rsidR="00732797" w:rsidRPr="00AA6E7F">
              <w:rPr>
                <w:rFonts w:eastAsia="Times" w:cs="Times New Roman"/>
                <w:noProof/>
                <w:color w:val="000000"/>
                <w:sz w:val="22"/>
                <w:szCs w:val="22"/>
              </w:rPr>
              <w:t xml:space="preserve"> </w:t>
            </w:r>
            <w:r w:rsidR="0008322A" w:rsidRPr="00AA6E7F">
              <w:rPr>
                <w:rFonts w:eastAsia="Times" w:cs="Times New Roman"/>
                <w:noProof/>
                <w:color w:val="000000"/>
                <w:sz w:val="22"/>
                <w:szCs w:val="22"/>
              </w:rPr>
              <w:t>(</w:t>
            </w:r>
            <w:r w:rsidRPr="00AA6E7F">
              <w:rPr>
                <w:rFonts w:cs="Times New Roman"/>
                <w:noProof/>
                <w:sz w:val="22"/>
                <w:szCs w:val="22"/>
                <w:highlight w:val="yellow"/>
              </w:rPr>
              <w:t>[.]</w:t>
            </w:r>
            <w:r w:rsidRPr="00AA6E7F">
              <w:rPr>
                <w:rFonts w:cs="Times New Roman"/>
                <w:noProof/>
                <w:sz w:val="22"/>
                <w:szCs w:val="22"/>
              </w:rPr>
              <w:t xml:space="preserve"> </w:t>
            </w:r>
            <w:r w:rsidR="00732797" w:rsidRPr="00AA6E7F">
              <w:rPr>
                <w:rFonts w:eastAsia="Times" w:cs="Times New Roman"/>
                <w:noProof/>
                <w:color w:val="000000"/>
                <w:sz w:val="22"/>
                <w:szCs w:val="22"/>
              </w:rPr>
              <w:t xml:space="preserve">ve </w:t>
            </w:r>
            <w:r w:rsidRPr="00AA6E7F">
              <w:rPr>
                <w:rFonts w:cs="Times New Roman"/>
                <w:noProof/>
                <w:sz w:val="22"/>
                <w:szCs w:val="22"/>
                <w:highlight w:val="yellow"/>
              </w:rPr>
              <w:t>[.]</w:t>
            </w:r>
            <w:r w:rsidRPr="00AA6E7F">
              <w:rPr>
                <w:rFonts w:cs="Times New Roman"/>
                <w:noProof/>
                <w:sz w:val="22"/>
                <w:szCs w:val="22"/>
              </w:rPr>
              <w:t xml:space="preserve"> </w:t>
            </w:r>
            <w:r w:rsidR="0008322A" w:rsidRPr="00AA6E7F">
              <w:rPr>
                <w:rFonts w:eastAsia="Times" w:cs="Times New Roman"/>
                <w:noProof/>
                <w:color w:val="000000"/>
                <w:sz w:val="22"/>
                <w:szCs w:val="22"/>
              </w:rPr>
              <w:t>ile birlikte, müştereken, “</w:t>
            </w:r>
            <w:r w:rsidR="00C659C3" w:rsidRPr="00AA6E7F">
              <w:rPr>
                <w:rFonts w:eastAsia="Times" w:cs="Times New Roman"/>
                <w:b/>
                <w:bCs/>
                <w:noProof/>
                <w:color w:val="000000"/>
                <w:sz w:val="22"/>
                <w:szCs w:val="22"/>
              </w:rPr>
              <w:t>Girişimciler</w:t>
            </w:r>
            <w:r w:rsidR="0008322A" w:rsidRPr="00AA6E7F">
              <w:rPr>
                <w:rFonts w:eastAsia="Times" w:cs="Times New Roman"/>
                <w:noProof/>
                <w:color w:val="000000"/>
                <w:sz w:val="22"/>
                <w:szCs w:val="22"/>
              </w:rPr>
              <w:t>”</w:t>
            </w:r>
            <w:r w:rsidR="004F2EC0" w:rsidRPr="00AA6E7F">
              <w:rPr>
                <w:rFonts w:eastAsia="Times" w:cs="Times New Roman"/>
                <w:noProof/>
                <w:color w:val="000000"/>
                <w:sz w:val="22"/>
                <w:szCs w:val="22"/>
              </w:rPr>
              <w:t xml:space="preserve"> </w:t>
            </w:r>
            <w:r w:rsidR="0011579E" w:rsidRPr="00AA6E7F">
              <w:rPr>
                <w:rFonts w:eastAsia="Times" w:cs="Times New Roman"/>
                <w:noProof/>
                <w:color w:val="000000"/>
                <w:sz w:val="22"/>
                <w:szCs w:val="22"/>
              </w:rPr>
              <w:t>ya da “</w:t>
            </w:r>
            <w:r w:rsidR="0011579E" w:rsidRPr="00AA6E7F">
              <w:rPr>
                <w:rFonts w:eastAsia="Times" w:cs="Times New Roman"/>
                <w:b/>
                <w:bCs/>
                <w:noProof/>
                <w:color w:val="000000"/>
                <w:sz w:val="22"/>
                <w:szCs w:val="22"/>
              </w:rPr>
              <w:t>A Grubu Pay Sahipleri</w:t>
            </w:r>
            <w:r w:rsidR="0011579E" w:rsidRPr="00AA6E7F">
              <w:rPr>
                <w:rFonts w:eastAsia="Times" w:cs="Times New Roman"/>
                <w:noProof/>
                <w:color w:val="000000"/>
                <w:sz w:val="22"/>
                <w:szCs w:val="22"/>
              </w:rPr>
              <w:t xml:space="preserve">” </w:t>
            </w:r>
            <w:r w:rsidR="004F2EC0" w:rsidRPr="00AA6E7F">
              <w:rPr>
                <w:rFonts w:eastAsia="Times" w:cs="Times New Roman"/>
                <w:noProof/>
                <w:color w:val="000000"/>
                <w:sz w:val="22"/>
                <w:szCs w:val="22"/>
              </w:rPr>
              <w:t>ve her biri ayrıca “</w:t>
            </w:r>
            <w:r w:rsidR="00C659C3" w:rsidRPr="00AA6E7F">
              <w:rPr>
                <w:rFonts w:eastAsia="Times" w:cs="Times New Roman"/>
                <w:b/>
                <w:bCs/>
                <w:noProof/>
                <w:color w:val="000000"/>
                <w:sz w:val="22"/>
                <w:szCs w:val="22"/>
              </w:rPr>
              <w:t>Girişimci</w:t>
            </w:r>
            <w:r w:rsidR="004F2EC0" w:rsidRPr="00AA6E7F">
              <w:rPr>
                <w:rFonts w:eastAsia="Times" w:cs="Times New Roman"/>
                <w:noProof/>
                <w:color w:val="000000"/>
                <w:sz w:val="22"/>
                <w:szCs w:val="22"/>
              </w:rPr>
              <w:t>”</w:t>
            </w:r>
            <w:r w:rsidR="0011579E" w:rsidRPr="00AA6E7F">
              <w:rPr>
                <w:rFonts w:eastAsia="Times" w:cs="Times New Roman"/>
                <w:noProof/>
                <w:color w:val="000000"/>
                <w:sz w:val="22"/>
                <w:szCs w:val="22"/>
              </w:rPr>
              <w:t xml:space="preserve"> ya da “</w:t>
            </w:r>
            <w:r w:rsidR="0011579E" w:rsidRPr="00AA6E7F">
              <w:rPr>
                <w:rFonts w:eastAsia="Times" w:cs="Times New Roman"/>
                <w:b/>
                <w:bCs/>
                <w:noProof/>
                <w:color w:val="000000"/>
                <w:sz w:val="22"/>
                <w:szCs w:val="22"/>
              </w:rPr>
              <w:t>A Grubu Pay Sahibi</w:t>
            </w:r>
            <w:r w:rsidR="0011579E" w:rsidRPr="00AA6E7F">
              <w:rPr>
                <w:rFonts w:eastAsia="Times" w:cs="Times New Roman"/>
                <w:noProof/>
                <w:color w:val="000000"/>
                <w:sz w:val="22"/>
                <w:szCs w:val="22"/>
              </w:rPr>
              <w:t>”</w:t>
            </w:r>
            <w:r w:rsidR="0008322A" w:rsidRPr="00AA6E7F">
              <w:rPr>
                <w:rFonts w:eastAsia="Times" w:cs="Times New Roman"/>
                <w:noProof/>
                <w:color w:val="000000"/>
                <w:sz w:val="22"/>
                <w:szCs w:val="22"/>
              </w:rPr>
              <w:t>)</w:t>
            </w:r>
          </w:p>
          <w:p w14:paraId="6F33AC09" w14:textId="76872243" w:rsidR="00D27F78" w:rsidRPr="00AA6E7F" w:rsidRDefault="00084485" w:rsidP="000C0751">
            <w:pPr>
              <w:pStyle w:val="LO-normal"/>
              <w:widowControl w:val="0"/>
              <w:numPr>
                <w:ilvl w:val="0"/>
                <w:numId w:val="1"/>
              </w:numPr>
              <w:spacing w:line="276" w:lineRule="auto"/>
              <w:ind w:left="598" w:right="-36" w:hanging="567"/>
              <w:jc w:val="both"/>
              <w:rPr>
                <w:rFonts w:eastAsia="Times" w:cs="Times New Roman"/>
                <w:noProof/>
                <w:color w:val="000000"/>
                <w:sz w:val="22"/>
                <w:szCs w:val="22"/>
              </w:rPr>
            </w:pPr>
            <w:r w:rsidRPr="00AA6E7F">
              <w:rPr>
                <w:rFonts w:eastAsia="Times" w:cs="Times New Roman"/>
                <w:noProof/>
                <w:color w:val="000000"/>
                <w:sz w:val="22"/>
                <w:szCs w:val="22"/>
              </w:rPr>
              <w:t xml:space="preserve">TÜBİTAK BİGG Fonu </w:t>
            </w:r>
            <w:r w:rsidR="00D27F78" w:rsidRPr="00AA6E7F">
              <w:rPr>
                <w:rFonts w:eastAsia="Times" w:cs="Times New Roman"/>
                <w:noProof/>
                <w:color w:val="000000"/>
                <w:sz w:val="22"/>
                <w:szCs w:val="22"/>
              </w:rPr>
              <w:t>(“</w:t>
            </w:r>
            <w:r w:rsidR="00E95C9E" w:rsidRPr="00AA6E7F">
              <w:rPr>
                <w:rFonts w:eastAsia="Times" w:cs="Times New Roman"/>
                <w:b/>
                <w:bCs/>
                <w:noProof/>
                <w:color w:val="000000"/>
                <w:sz w:val="22"/>
                <w:szCs w:val="22"/>
              </w:rPr>
              <w:t>Fon</w:t>
            </w:r>
            <w:r w:rsidR="00716B26" w:rsidRPr="00AA6E7F">
              <w:rPr>
                <w:rFonts w:eastAsia="Times" w:cs="Times New Roman"/>
                <w:noProof/>
                <w:color w:val="000000"/>
                <w:sz w:val="22"/>
                <w:szCs w:val="22"/>
              </w:rPr>
              <w:t>”</w:t>
            </w:r>
            <w:r w:rsidR="007D3965">
              <w:rPr>
                <w:rFonts w:eastAsia="Times" w:cs="Times New Roman"/>
                <w:noProof/>
                <w:color w:val="000000"/>
                <w:sz w:val="22"/>
                <w:szCs w:val="22"/>
              </w:rPr>
              <w:t xml:space="preserve"> ya da</w:t>
            </w:r>
            <w:r w:rsidR="007D3965" w:rsidRPr="00AA6E7F">
              <w:rPr>
                <w:rFonts w:eastAsia="Times" w:cs="Times New Roman"/>
                <w:noProof/>
                <w:color w:val="000000"/>
                <w:sz w:val="22"/>
                <w:szCs w:val="22"/>
              </w:rPr>
              <w:t xml:space="preserve"> “</w:t>
            </w:r>
            <w:r w:rsidR="007D3965" w:rsidRPr="00AA6E7F">
              <w:rPr>
                <w:rFonts w:eastAsia="Times" w:cs="Times New Roman"/>
                <w:b/>
                <w:bCs/>
                <w:noProof/>
                <w:color w:val="000000"/>
                <w:sz w:val="22"/>
                <w:szCs w:val="22"/>
              </w:rPr>
              <w:t>Yatırımcı</w:t>
            </w:r>
            <w:r w:rsidR="007D3965" w:rsidRPr="00AA6E7F">
              <w:rPr>
                <w:rFonts w:eastAsia="Times" w:cs="Times New Roman"/>
                <w:noProof/>
                <w:color w:val="000000"/>
                <w:sz w:val="22"/>
                <w:szCs w:val="22"/>
              </w:rPr>
              <w:t>” ya da “</w:t>
            </w:r>
            <w:r w:rsidR="007D3965" w:rsidRPr="00AA6E7F">
              <w:rPr>
                <w:rFonts w:eastAsia="Times" w:cs="Times New Roman"/>
                <w:b/>
                <w:bCs/>
                <w:noProof/>
                <w:color w:val="000000"/>
                <w:sz w:val="22"/>
                <w:szCs w:val="22"/>
              </w:rPr>
              <w:t>B Grubu Pay Sahibi</w:t>
            </w:r>
            <w:r w:rsidR="007D3965" w:rsidRPr="00AA6E7F">
              <w:rPr>
                <w:rFonts w:eastAsia="Times" w:cs="Times New Roman"/>
                <w:noProof/>
                <w:color w:val="000000"/>
                <w:sz w:val="22"/>
                <w:szCs w:val="22"/>
              </w:rPr>
              <w:t>” ve Yatırımcılar Girişimciler ile birlikte “</w:t>
            </w:r>
            <w:r w:rsidR="007D3965" w:rsidRPr="00AA6E7F">
              <w:rPr>
                <w:rFonts w:eastAsia="Times" w:cs="Times New Roman"/>
                <w:b/>
                <w:noProof/>
                <w:color w:val="000000"/>
                <w:sz w:val="22"/>
                <w:szCs w:val="22"/>
              </w:rPr>
              <w:t>Pay Sahipleri</w:t>
            </w:r>
            <w:r w:rsidR="007D3965" w:rsidRPr="00AA6E7F">
              <w:rPr>
                <w:rFonts w:eastAsia="Times" w:cs="Times New Roman"/>
                <w:bCs/>
                <w:noProof/>
                <w:color w:val="000000"/>
                <w:sz w:val="22"/>
                <w:szCs w:val="22"/>
              </w:rPr>
              <w:t>”,</w:t>
            </w:r>
            <w:r w:rsidR="007D3965" w:rsidRPr="00AA6E7F">
              <w:rPr>
                <w:rFonts w:eastAsia="Times" w:cs="Times New Roman"/>
                <w:b/>
                <w:noProof/>
                <w:color w:val="000000"/>
                <w:sz w:val="22"/>
                <w:szCs w:val="22"/>
              </w:rPr>
              <w:t xml:space="preserve"> </w:t>
            </w:r>
            <w:r w:rsidR="007D3965" w:rsidRPr="00AA6E7F">
              <w:rPr>
                <w:rFonts w:eastAsia="Times" w:cs="Times New Roman"/>
                <w:noProof/>
                <w:color w:val="000000"/>
                <w:sz w:val="22"/>
                <w:szCs w:val="22"/>
              </w:rPr>
              <w:t>ayrı ayrı “</w:t>
            </w:r>
            <w:r w:rsidR="007D3965" w:rsidRPr="00AA6E7F">
              <w:rPr>
                <w:rFonts w:eastAsia="Times" w:cs="Times New Roman"/>
                <w:b/>
                <w:noProof/>
                <w:color w:val="000000"/>
                <w:sz w:val="22"/>
                <w:szCs w:val="22"/>
              </w:rPr>
              <w:t>Pay Sahibi</w:t>
            </w:r>
            <w:r w:rsidR="007D3965" w:rsidRPr="00AA6E7F">
              <w:rPr>
                <w:rFonts w:eastAsia="Times" w:cs="Times New Roman"/>
                <w:bCs/>
                <w:noProof/>
                <w:color w:val="000000"/>
                <w:sz w:val="22"/>
                <w:szCs w:val="22"/>
              </w:rPr>
              <w:t>”</w:t>
            </w:r>
            <w:r w:rsidR="007D3965" w:rsidRPr="00AA6E7F">
              <w:rPr>
                <w:rFonts w:eastAsia="Times" w:cs="Times New Roman"/>
                <w:b/>
                <w:noProof/>
                <w:color w:val="000000"/>
                <w:sz w:val="22"/>
                <w:szCs w:val="22"/>
              </w:rPr>
              <w:t xml:space="preserve">, </w:t>
            </w:r>
            <w:r w:rsidR="007D3965" w:rsidRPr="00AA6E7F">
              <w:rPr>
                <w:rFonts w:eastAsia="Times" w:cs="Times New Roman"/>
                <w:bCs/>
                <w:noProof/>
                <w:color w:val="000000"/>
                <w:sz w:val="22"/>
                <w:szCs w:val="22"/>
              </w:rPr>
              <w:t>Şirket ve</w:t>
            </w:r>
            <w:r w:rsidR="007D3965" w:rsidRPr="00AA6E7F">
              <w:rPr>
                <w:rFonts w:eastAsia="Times" w:cs="Times New Roman"/>
                <w:noProof/>
                <w:color w:val="000000"/>
                <w:sz w:val="22"/>
                <w:szCs w:val="22"/>
              </w:rPr>
              <w:t xml:space="preserve"> Pay Sahipleri birlikte “</w:t>
            </w:r>
            <w:r w:rsidR="007D3965" w:rsidRPr="00AA6E7F">
              <w:rPr>
                <w:rFonts w:eastAsia="Times" w:cs="Times New Roman"/>
                <w:b/>
                <w:noProof/>
                <w:color w:val="000000"/>
                <w:sz w:val="22"/>
                <w:szCs w:val="22"/>
              </w:rPr>
              <w:t>Taraflar</w:t>
            </w:r>
            <w:r w:rsidR="007D3965" w:rsidRPr="00AA6E7F">
              <w:rPr>
                <w:rFonts w:eastAsia="Times" w:cs="Times New Roman"/>
                <w:noProof/>
                <w:color w:val="000000"/>
                <w:sz w:val="22"/>
                <w:szCs w:val="22"/>
              </w:rPr>
              <w:t>” ayrı ayrı “</w:t>
            </w:r>
            <w:r w:rsidR="007D3965" w:rsidRPr="00AA6E7F">
              <w:rPr>
                <w:rFonts w:eastAsia="Times" w:cs="Times New Roman"/>
                <w:b/>
                <w:noProof/>
                <w:color w:val="000000"/>
                <w:sz w:val="22"/>
                <w:szCs w:val="22"/>
              </w:rPr>
              <w:t>Taraf</w:t>
            </w:r>
            <w:r w:rsidR="007D3965" w:rsidRPr="00AA6E7F">
              <w:rPr>
                <w:rFonts w:eastAsia="Times" w:cs="Times New Roman"/>
                <w:noProof/>
                <w:color w:val="000000"/>
                <w:sz w:val="22"/>
                <w:szCs w:val="22"/>
              </w:rPr>
              <w:t>”)</w:t>
            </w:r>
          </w:p>
          <w:p w14:paraId="05662D5C" w14:textId="77777777" w:rsidR="00154308" w:rsidRPr="00AA6E7F" w:rsidRDefault="00154308" w:rsidP="000C0751">
            <w:pPr>
              <w:pStyle w:val="LO-normal"/>
              <w:widowControl w:val="0"/>
              <w:spacing w:line="276" w:lineRule="auto"/>
              <w:ind w:left="31" w:right="-36"/>
              <w:jc w:val="both"/>
              <w:rPr>
                <w:rFonts w:eastAsia="Times" w:cs="Times New Roman"/>
                <w:noProof/>
                <w:color w:val="000000"/>
                <w:sz w:val="22"/>
                <w:szCs w:val="22"/>
              </w:rPr>
            </w:pPr>
          </w:p>
          <w:p w14:paraId="3E03E39B" w14:textId="7E2418CA" w:rsidR="000272B1" w:rsidRPr="00AA6E7F" w:rsidRDefault="00B4114C" w:rsidP="000C0751">
            <w:pPr>
              <w:pStyle w:val="LO-normal"/>
              <w:widowControl w:val="0"/>
              <w:spacing w:line="276" w:lineRule="auto"/>
              <w:ind w:left="31" w:right="-36"/>
              <w:jc w:val="both"/>
              <w:rPr>
                <w:rFonts w:eastAsia="Times" w:cs="Times New Roman"/>
                <w:noProof/>
                <w:color w:val="000000"/>
                <w:sz w:val="22"/>
                <w:szCs w:val="22"/>
              </w:rPr>
            </w:pPr>
            <w:r w:rsidRPr="00AA6E7F">
              <w:rPr>
                <w:rFonts w:eastAsia="Times" w:cs="Times New Roman"/>
                <w:noProof/>
                <w:color w:val="000000"/>
                <w:sz w:val="22"/>
                <w:szCs w:val="22"/>
              </w:rPr>
              <w:t>arasında, imza bölümündeki tarihte (“</w:t>
            </w:r>
            <w:r w:rsidRPr="00AA6E7F">
              <w:rPr>
                <w:rFonts w:eastAsia="Times" w:cs="Times New Roman"/>
                <w:b/>
                <w:noProof/>
                <w:color w:val="000000"/>
                <w:sz w:val="22"/>
                <w:szCs w:val="22"/>
              </w:rPr>
              <w:t>İmza Tarihi</w:t>
            </w:r>
            <w:r w:rsidRPr="00AA6E7F">
              <w:rPr>
                <w:rFonts w:eastAsia="Times" w:cs="Times New Roman"/>
                <w:noProof/>
                <w:color w:val="000000"/>
                <w:sz w:val="22"/>
                <w:szCs w:val="22"/>
              </w:rPr>
              <w:t>”) imzalanmıştır.</w:t>
            </w:r>
          </w:p>
          <w:p w14:paraId="363F908B"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tc>
      </w:tr>
      <w:tr w:rsidR="000272B1" w:rsidRPr="00AA6E7F" w14:paraId="56F68086" w14:textId="77777777" w:rsidTr="004D70C5">
        <w:trPr>
          <w:gridAfter w:val="1"/>
          <w:wAfter w:w="142" w:type="dxa"/>
        </w:trPr>
        <w:tc>
          <w:tcPr>
            <w:tcW w:w="1418" w:type="dxa"/>
            <w:tcBorders>
              <w:right w:val="single" w:sz="4" w:space="0" w:color="000000"/>
            </w:tcBorders>
          </w:tcPr>
          <w:p w14:paraId="6A9BA3D6" w14:textId="77777777" w:rsidR="000272B1" w:rsidRPr="00AA6E7F" w:rsidRDefault="00B4114C" w:rsidP="000C0751">
            <w:pPr>
              <w:pStyle w:val="LO-normal"/>
              <w:widowControl w:val="0"/>
              <w:numPr>
                <w:ilvl w:val="0"/>
                <w:numId w:val="6"/>
              </w:numPr>
              <w:spacing w:line="276" w:lineRule="auto"/>
              <w:ind w:right="-43"/>
              <w:rPr>
                <w:rFonts w:eastAsia="Times" w:cs="Times New Roman"/>
                <w:b/>
                <w:noProof/>
                <w:sz w:val="22"/>
                <w:szCs w:val="22"/>
              </w:rPr>
            </w:pPr>
            <w:r w:rsidRPr="00AA6E7F">
              <w:rPr>
                <w:rFonts w:eastAsia="Times" w:cs="Times New Roman"/>
                <w:b/>
                <w:noProof/>
                <w:sz w:val="22"/>
                <w:szCs w:val="22"/>
              </w:rPr>
              <w:t xml:space="preserve">Konu </w:t>
            </w:r>
          </w:p>
        </w:tc>
        <w:tc>
          <w:tcPr>
            <w:tcW w:w="8222" w:type="dxa"/>
            <w:tcBorders>
              <w:left w:val="single" w:sz="4" w:space="0" w:color="000000"/>
            </w:tcBorders>
          </w:tcPr>
          <w:p w14:paraId="6FE931F0" w14:textId="128A7BEC"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noProof/>
                <w:sz w:val="22"/>
                <w:szCs w:val="22"/>
              </w:rPr>
              <w:t>Sözleşme çerçevesinde üzerinde mutabakata varılan işlem (“</w:t>
            </w:r>
            <w:r w:rsidRPr="00AA6E7F">
              <w:rPr>
                <w:rFonts w:eastAsia="Times" w:cs="Times New Roman"/>
                <w:b/>
                <w:noProof/>
                <w:sz w:val="22"/>
                <w:szCs w:val="22"/>
              </w:rPr>
              <w:t>İşlem</w:t>
            </w:r>
            <w:r w:rsidRPr="00AA6E7F">
              <w:rPr>
                <w:rFonts w:eastAsia="Times" w:cs="Times New Roman"/>
                <w:noProof/>
                <w:sz w:val="22"/>
                <w:szCs w:val="22"/>
              </w:rPr>
              <w:t>”)</w:t>
            </w:r>
            <w:r w:rsidR="00E95C9E" w:rsidRPr="00AA6E7F">
              <w:rPr>
                <w:rFonts w:eastAsia="Times" w:cs="Times New Roman"/>
                <w:noProof/>
                <w:sz w:val="22"/>
                <w:szCs w:val="22"/>
              </w:rPr>
              <w:t xml:space="preserve"> </w:t>
            </w:r>
            <w:r w:rsidR="004B0587" w:rsidRPr="00AA6E7F">
              <w:rPr>
                <w:rFonts w:eastAsia="Times" w:cs="Times New Roman"/>
                <w:noProof/>
                <w:sz w:val="22"/>
                <w:szCs w:val="22"/>
              </w:rPr>
              <w:t xml:space="preserve">(i) </w:t>
            </w:r>
            <w:r w:rsidR="00E95C9E" w:rsidRPr="00AA6E7F">
              <w:rPr>
                <w:rFonts w:eastAsia="Times" w:cs="Times New Roman"/>
                <w:noProof/>
                <w:sz w:val="22"/>
                <w:szCs w:val="22"/>
              </w:rPr>
              <w:t>Fon</w:t>
            </w:r>
            <w:r w:rsidRPr="00AA6E7F">
              <w:rPr>
                <w:rFonts w:eastAsia="Times" w:cs="Times New Roman"/>
                <w:noProof/>
                <w:sz w:val="22"/>
                <w:szCs w:val="22"/>
              </w:rPr>
              <w:t>’</w:t>
            </w:r>
            <w:r w:rsidR="00E95C9E" w:rsidRPr="00AA6E7F">
              <w:rPr>
                <w:rFonts w:eastAsia="Times" w:cs="Times New Roman"/>
                <w:noProof/>
                <w:sz w:val="22"/>
                <w:szCs w:val="22"/>
              </w:rPr>
              <w:t>u</w:t>
            </w:r>
            <w:r w:rsidRPr="00AA6E7F">
              <w:rPr>
                <w:rFonts w:eastAsia="Times" w:cs="Times New Roman"/>
                <w:noProof/>
                <w:sz w:val="22"/>
                <w:szCs w:val="22"/>
              </w:rPr>
              <w:t xml:space="preserve">n Şirket’e, </w:t>
            </w:r>
            <w:r w:rsidR="0052145E">
              <w:rPr>
                <w:rFonts w:eastAsia="Times" w:cs="Times New Roman"/>
                <w:noProof/>
                <w:sz w:val="22"/>
                <w:szCs w:val="22"/>
              </w:rPr>
              <w:t xml:space="preserve">30.000.000 TL (1.033.333 </w:t>
            </w:r>
            <w:r w:rsidR="002754F0" w:rsidRPr="00AA6E7F">
              <w:rPr>
                <w:rFonts w:eastAsia="Times" w:cs="Times New Roman"/>
                <w:noProof/>
                <w:sz w:val="22"/>
                <w:szCs w:val="22"/>
              </w:rPr>
              <w:t>A</w:t>
            </w:r>
            <w:r w:rsidR="0052145E">
              <w:rPr>
                <w:rFonts w:eastAsia="Times" w:cs="Times New Roman"/>
                <w:noProof/>
                <w:sz w:val="22"/>
                <w:szCs w:val="22"/>
              </w:rPr>
              <w:t xml:space="preserve">BD </w:t>
            </w:r>
            <w:r w:rsidR="002754F0" w:rsidRPr="00AA6E7F">
              <w:rPr>
                <w:rFonts w:eastAsia="Times" w:cs="Times New Roman"/>
                <w:noProof/>
                <w:sz w:val="22"/>
                <w:szCs w:val="22"/>
              </w:rPr>
              <w:t>Doları</w:t>
            </w:r>
            <w:r w:rsidR="00227014" w:rsidRPr="00AA6E7F">
              <w:rPr>
                <w:rFonts w:eastAsia="Times" w:cs="Times New Roman"/>
                <w:noProof/>
                <w:sz w:val="22"/>
                <w:szCs w:val="22"/>
              </w:rPr>
              <w:t>)</w:t>
            </w:r>
            <w:r w:rsidR="002754F0" w:rsidRPr="00AA6E7F">
              <w:rPr>
                <w:rFonts w:eastAsia="Times" w:cs="Times New Roman"/>
                <w:noProof/>
                <w:sz w:val="22"/>
                <w:szCs w:val="22"/>
              </w:rPr>
              <w:t xml:space="preserve"> </w:t>
            </w:r>
            <w:r w:rsidRPr="00AA6E7F">
              <w:rPr>
                <w:rFonts w:eastAsia="Times" w:cs="Times New Roman"/>
                <w:noProof/>
                <w:sz w:val="22"/>
                <w:szCs w:val="22"/>
              </w:rPr>
              <w:t xml:space="preserve">yatırım </w:t>
            </w:r>
            <w:r w:rsidR="00732797" w:rsidRPr="00AA6E7F">
              <w:rPr>
                <w:rFonts w:eastAsia="Times" w:cs="Times New Roman"/>
                <w:noProof/>
                <w:sz w:val="22"/>
                <w:szCs w:val="22"/>
              </w:rPr>
              <w:t>sonrası değerleme</w:t>
            </w:r>
            <w:r w:rsidR="006A41FD" w:rsidRPr="00AA6E7F">
              <w:rPr>
                <w:rFonts w:eastAsia="Times" w:cs="Times New Roman"/>
                <w:noProof/>
                <w:sz w:val="22"/>
                <w:szCs w:val="22"/>
              </w:rPr>
              <w:t xml:space="preserve"> (“</w:t>
            </w:r>
            <w:r w:rsidR="006A41FD" w:rsidRPr="002C3AA4">
              <w:rPr>
                <w:rFonts w:eastAsia="Times" w:cs="Times New Roman"/>
                <w:b/>
                <w:bCs/>
                <w:noProof/>
                <w:sz w:val="22"/>
                <w:szCs w:val="22"/>
              </w:rPr>
              <w:t>Şirket Değeri</w:t>
            </w:r>
            <w:r w:rsidR="006A41FD" w:rsidRPr="00AA6E7F">
              <w:rPr>
                <w:rFonts w:eastAsia="Times" w:cs="Times New Roman"/>
                <w:noProof/>
                <w:sz w:val="22"/>
                <w:szCs w:val="22"/>
              </w:rPr>
              <w:t>”)</w:t>
            </w:r>
            <w:r w:rsidR="00732797" w:rsidRPr="00AA6E7F">
              <w:rPr>
                <w:rFonts w:eastAsia="Times" w:cs="Times New Roman"/>
                <w:noProof/>
                <w:sz w:val="22"/>
                <w:szCs w:val="22"/>
              </w:rPr>
              <w:t xml:space="preserve"> üzerinden, </w:t>
            </w:r>
            <w:r w:rsidR="00084485" w:rsidRPr="00AA6E7F">
              <w:rPr>
                <w:rFonts w:eastAsia="Times" w:cs="Times New Roman"/>
                <w:noProof/>
                <w:sz w:val="22"/>
                <w:szCs w:val="22"/>
              </w:rPr>
              <w:t>900</w:t>
            </w:r>
            <w:r w:rsidR="00227014" w:rsidRPr="00AA6E7F">
              <w:rPr>
                <w:rFonts w:eastAsia="Times" w:cs="Times New Roman"/>
                <w:noProof/>
                <w:sz w:val="22"/>
                <w:szCs w:val="22"/>
              </w:rPr>
              <w:t xml:space="preserve">.000 TL </w:t>
            </w:r>
            <w:r w:rsidR="0052145E" w:rsidRPr="00AA6E7F">
              <w:rPr>
                <w:rFonts w:eastAsia="Times" w:cs="Times New Roman"/>
                <w:noProof/>
                <w:sz w:val="22"/>
                <w:szCs w:val="22"/>
              </w:rPr>
              <w:t>(</w:t>
            </w:r>
            <w:r w:rsidR="0052145E">
              <w:rPr>
                <w:rFonts w:eastAsia="Times" w:cs="Times New Roman"/>
                <w:noProof/>
                <w:sz w:val="22"/>
                <w:szCs w:val="22"/>
              </w:rPr>
              <w:t xml:space="preserve">31.000 </w:t>
            </w:r>
            <w:r w:rsidR="001E3C71" w:rsidRPr="00AA6E7F">
              <w:rPr>
                <w:rFonts w:eastAsia="Times" w:cs="Times New Roman"/>
                <w:noProof/>
                <w:sz w:val="22"/>
                <w:szCs w:val="22"/>
              </w:rPr>
              <w:t>A</w:t>
            </w:r>
            <w:r w:rsidR="001E3C71">
              <w:rPr>
                <w:rFonts w:eastAsia="Times" w:cs="Times New Roman"/>
                <w:noProof/>
                <w:sz w:val="22"/>
                <w:szCs w:val="22"/>
              </w:rPr>
              <w:t>BD</w:t>
            </w:r>
            <w:r w:rsidR="001E3C71" w:rsidRPr="00AA6E7F">
              <w:rPr>
                <w:rFonts w:eastAsia="Times" w:cs="Times New Roman"/>
                <w:noProof/>
                <w:sz w:val="22"/>
                <w:szCs w:val="22"/>
              </w:rPr>
              <w:t xml:space="preserve"> </w:t>
            </w:r>
            <w:r w:rsidR="00A671B9" w:rsidRPr="00AA6E7F">
              <w:rPr>
                <w:rFonts w:eastAsia="Times" w:cs="Times New Roman"/>
                <w:noProof/>
                <w:sz w:val="22"/>
                <w:szCs w:val="22"/>
              </w:rPr>
              <w:t>Doları</w:t>
            </w:r>
            <w:r w:rsidR="00227014" w:rsidRPr="00AA6E7F">
              <w:rPr>
                <w:rFonts w:eastAsia="Times" w:cs="Times New Roman"/>
                <w:noProof/>
                <w:sz w:val="22"/>
                <w:szCs w:val="22"/>
              </w:rPr>
              <w:t>)</w:t>
            </w:r>
            <w:r w:rsidR="00A671B9" w:rsidRPr="00AA6E7F">
              <w:rPr>
                <w:rFonts w:eastAsia="Times" w:cs="Times New Roman"/>
                <w:noProof/>
                <w:sz w:val="22"/>
                <w:szCs w:val="22"/>
              </w:rPr>
              <w:t xml:space="preserve"> </w:t>
            </w:r>
            <w:r w:rsidR="00023B7C" w:rsidRPr="00AA6E7F">
              <w:rPr>
                <w:rFonts w:eastAsia="Times" w:cs="Times New Roman"/>
                <w:noProof/>
                <w:sz w:val="22"/>
                <w:szCs w:val="22"/>
              </w:rPr>
              <w:t>(“</w:t>
            </w:r>
            <w:r w:rsidR="00023B7C" w:rsidRPr="00AA6E7F">
              <w:rPr>
                <w:rFonts w:eastAsia="Times" w:cs="Times New Roman"/>
                <w:b/>
                <w:bCs/>
                <w:noProof/>
                <w:sz w:val="22"/>
                <w:szCs w:val="22"/>
              </w:rPr>
              <w:t>Yatırım Tutarı</w:t>
            </w:r>
            <w:r w:rsidR="00023B7C" w:rsidRPr="00AA6E7F">
              <w:rPr>
                <w:rFonts w:eastAsia="Times" w:cs="Times New Roman"/>
                <w:noProof/>
                <w:sz w:val="22"/>
                <w:szCs w:val="22"/>
              </w:rPr>
              <w:t xml:space="preserve">”) </w:t>
            </w:r>
            <w:r w:rsidR="00732797" w:rsidRPr="00AA6E7F">
              <w:rPr>
                <w:rFonts w:eastAsia="Times" w:cs="Times New Roman"/>
                <w:noProof/>
                <w:sz w:val="22"/>
                <w:szCs w:val="22"/>
              </w:rPr>
              <w:t xml:space="preserve">yatırım </w:t>
            </w:r>
            <w:r w:rsidRPr="00AA6E7F">
              <w:rPr>
                <w:rFonts w:eastAsia="Times" w:cs="Times New Roman"/>
                <w:noProof/>
                <w:sz w:val="22"/>
                <w:szCs w:val="22"/>
              </w:rPr>
              <w:t>yap</w:t>
            </w:r>
            <w:r w:rsidR="00732797" w:rsidRPr="00AA6E7F">
              <w:rPr>
                <w:rFonts w:eastAsia="Times" w:cs="Times New Roman"/>
                <w:noProof/>
                <w:sz w:val="22"/>
                <w:szCs w:val="22"/>
              </w:rPr>
              <w:t>ması</w:t>
            </w:r>
            <w:r w:rsidR="00C00A30" w:rsidRPr="00AA6E7F">
              <w:rPr>
                <w:rFonts w:eastAsia="Times" w:cs="Times New Roman"/>
                <w:noProof/>
                <w:sz w:val="22"/>
                <w:szCs w:val="22"/>
              </w:rPr>
              <w:t xml:space="preserve"> </w:t>
            </w:r>
            <w:r w:rsidR="00732797" w:rsidRPr="00AA6E7F">
              <w:rPr>
                <w:rFonts w:eastAsia="Times" w:cs="Times New Roman"/>
                <w:noProof/>
                <w:sz w:val="22"/>
                <w:szCs w:val="22"/>
              </w:rPr>
              <w:t xml:space="preserve">ve bu şekilde, </w:t>
            </w:r>
            <w:r w:rsidR="004B0587" w:rsidRPr="00AA6E7F">
              <w:rPr>
                <w:rFonts w:eastAsia="Times" w:cs="Times New Roman"/>
                <w:noProof/>
                <w:sz w:val="22"/>
                <w:szCs w:val="22"/>
              </w:rPr>
              <w:t>Fon’un</w:t>
            </w:r>
            <w:r w:rsidR="00732797" w:rsidRPr="00AA6E7F">
              <w:rPr>
                <w:rFonts w:eastAsia="Times" w:cs="Times New Roman"/>
                <w:noProof/>
                <w:sz w:val="22"/>
                <w:szCs w:val="22"/>
              </w:rPr>
              <w:t>,</w:t>
            </w:r>
            <w:r w:rsidRPr="00AA6E7F">
              <w:rPr>
                <w:rFonts w:eastAsia="Times" w:cs="Times New Roman"/>
                <w:noProof/>
                <w:sz w:val="22"/>
                <w:szCs w:val="22"/>
              </w:rPr>
              <w:t xml:space="preserve"> Şirket</w:t>
            </w:r>
            <w:r w:rsidR="008B2D57" w:rsidRPr="00AA6E7F">
              <w:rPr>
                <w:rFonts w:eastAsia="Times" w:cs="Times New Roman"/>
                <w:noProof/>
                <w:sz w:val="22"/>
                <w:szCs w:val="22"/>
              </w:rPr>
              <w:t xml:space="preserve">’in </w:t>
            </w:r>
            <w:r w:rsidR="007F04BC" w:rsidRPr="00AA6E7F">
              <w:rPr>
                <w:rFonts w:eastAsia="Times" w:cs="Times New Roman"/>
                <w:noProof/>
                <w:sz w:val="22"/>
                <w:szCs w:val="22"/>
              </w:rPr>
              <w:t xml:space="preserve">pay sahipliği </w:t>
            </w:r>
            <w:r w:rsidRPr="00AA6E7F">
              <w:rPr>
                <w:rFonts w:eastAsia="Times" w:cs="Times New Roman"/>
                <w:noProof/>
                <w:sz w:val="22"/>
                <w:szCs w:val="22"/>
              </w:rPr>
              <w:t>yapısında</w:t>
            </w:r>
            <w:r w:rsidR="008B2D57" w:rsidRPr="00AA6E7F">
              <w:rPr>
                <w:rFonts w:eastAsia="Times" w:cs="Times New Roman"/>
                <w:noProof/>
                <w:sz w:val="22"/>
                <w:szCs w:val="22"/>
              </w:rPr>
              <w:t xml:space="preserve">ki </w:t>
            </w:r>
            <w:r w:rsidR="008B2D57" w:rsidRPr="007A1470">
              <w:rPr>
                <w:rFonts w:eastAsia="Times" w:cs="Times New Roman"/>
                <w:noProof/>
                <w:sz w:val="22"/>
                <w:szCs w:val="22"/>
              </w:rPr>
              <w:t>sermayesinin</w:t>
            </w:r>
            <w:r w:rsidRPr="007A1470">
              <w:rPr>
                <w:rFonts w:eastAsia="Times" w:cs="Times New Roman"/>
                <w:noProof/>
                <w:sz w:val="22"/>
                <w:szCs w:val="22"/>
              </w:rPr>
              <w:t xml:space="preserve"> %</w:t>
            </w:r>
            <w:r w:rsidR="008B2D57" w:rsidRPr="007A1470">
              <w:rPr>
                <w:rFonts w:eastAsia="Times" w:cs="Times New Roman"/>
                <w:noProof/>
                <w:sz w:val="22"/>
                <w:szCs w:val="22"/>
              </w:rPr>
              <w:t>3’ü</w:t>
            </w:r>
            <w:r w:rsidR="0008322A" w:rsidRPr="007A1470">
              <w:rPr>
                <w:rFonts w:eastAsia="Times" w:cs="Times New Roman"/>
                <w:noProof/>
                <w:sz w:val="22"/>
                <w:szCs w:val="22"/>
              </w:rPr>
              <w:t xml:space="preserve"> kadarını</w:t>
            </w:r>
            <w:r w:rsidRPr="00AA6E7F">
              <w:rPr>
                <w:rFonts w:eastAsia="Times" w:cs="Times New Roman"/>
                <w:noProof/>
                <w:sz w:val="22"/>
                <w:szCs w:val="22"/>
              </w:rPr>
              <w:t xml:space="preserve"> temsil eden payları </w:t>
            </w:r>
            <w:r w:rsidR="004B0587" w:rsidRPr="00AA6E7F">
              <w:rPr>
                <w:rFonts w:eastAsia="Times" w:cs="Times New Roman"/>
                <w:noProof/>
                <w:sz w:val="22"/>
                <w:szCs w:val="22"/>
              </w:rPr>
              <w:t>iktisap etmesidir</w:t>
            </w:r>
            <w:r w:rsidRPr="00AA6E7F">
              <w:rPr>
                <w:rFonts w:eastAsia="Times" w:cs="Times New Roman"/>
                <w:noProof/>
                <w:sz w:val="22"/>
                <w:szCs w:val="22"/>
              </w:rPr>
              <w:t>.</w:t>
            </w:r>
            <w:r w:rsidR="007D3965">
              <w:rPr>
                <w:rFonts w:eastAsia="Times" w:cs="Times New Roman"/>
                <w:noProof/>
                <w:sz w:val="22"/>
                <w:szCs w:val="22"/>
              </w:rPr>
              <w:t xml:space="preserve"> </w:t>
            </w:r>
            <w:r w:rsidRPr="00AA6E7F">
              <w:rPr>
                <w:rFonts w:eastAsia="Times" w:cs="Times New Roman"/>
                <w:noProof/>
                <w:sz w:val="22"/>
                <w:szCs w:val="22"/>
              </w:rPr>
              <w:t>İşbu Sözleşme’nin konusu ise İşlem’in detayları ile</w:t>
            </w:r>
            <w:r w:rsidR="007F04BC" w:rsidRPr="00AA6E7F">
              <w:rPr>
                <w:rFonts w:eastAsia="Times" w:cs="Times New Roman"/>
                <w:noProof/>
                <w:sz w:val="22"/>
                <w:szCs w:val="22"/>
              </w:rPr>
              <w:t xml:space="preserve"> </w:t>
            </w:r>
            <w:r w:rsidR="0008322A" w:rsidRPr="00AA6E7F">
              <w:rPr>
                <w:rFonts w:eastAsia="Times" w:cs="Times New Roman"/>
                <w:noProof/>
                <w:sz w:val="22"/>
                <w:szCs w:val="22"/>
              </w:rPr>
              <w:t>Pay Sahipleri’nin</w:t>
            </w:r>
            <w:r w:rsidRPr="00AA6E7F">
              <w:rPr>
                <w:rFonts w:eastAsia="Times" w:cs="Times New Roman"/>
                <w:noProof/>
                <w:sz w:val="22"/>
                <w:szCs w:val="22"/>
              </w:rPr>
              <w:t xml:space="preserve"> Şirket nezdinde pay sahibi sıfatıyla tabi olacakları hak ve yükümlülüklerin belirlenmesidir. </w:t>
            </w:r>
          </w:p>
          <w:p w14:paraId="602DC54A" w14:textId="77777777" w:rsidR="000272B1" w:rsidRPr="00AA6E7F" w:rsidRDefault="000272B1" w:rsidP="000C0751">
            <w:pPr>
              <w:pStyle w:val="LO-normal"/>
              <w:widowControl w:val="0"/>
              <w:spacing w:line="276" w:lineRule="auto"/>
              <w:ind w:right="-36"/>
              <w:jc w:val="right"/>
              <w:rPr>
                <w:rFonts w:eastAsia="Times" w:cs="Times New Roman"/>
                <w:noProof/>
                <w:sz w:val="22"/>
                <w:szCs w:val="22"/>
              </w:rPr>
            </w:pPr>
          </w:p>
        </w:tc>
      </w:tr>
      <w:tr w:rsidR="000272B1" w:rsidRPr="00AA6E7F" w14:paraId="2FA6AD01" w14:textId="77777777" w:rsidTr="00F60B47">
        <w:tc>
          <w:tcPr>
            <w:tcW w:w="1418" w:type="dxa"/>
            <w:tcBorders>
              <w:right w:val="single" w:sz="4" w:space="0" w:color="000000"/>
            </w:tcBorders>
          </w:tcPr>
          <w:p w14:paraId="49AD69F3" w14:textId="3A882B19" w:rsidR="000272B1" w:rsidRPr="00AA6E7F" w:rsidRDefault="00225A08" w:rsidP="000C0751">
            <w:pPr>
              <w:pStyle w:val="LO-normal"/>
              <w:widowControl w:val="0"/>
              <w:numPr>
                <w:ilvl w:val="0"/>
                <w:numId w:val="6"/>
              </w:numPr>
              <w:spacing w:line="276" w:lineRule="auto"/>
              <w:ind w:right="-43"/>
              <w:rPr>
                <w:rFonts w:eastAsia="Times" w:cs="Times New Roman"/>
                <w:b/>
                <w:noProof/>
                <w:sz w:val="22"/>
                <w:szCs w:val="22"/>
              </w:rPr>
            </w:pPr>
            <w:r w:rsidRPr="00AA6E7F">
              <w:rPr>
                <w:rFonts w:eastAsia="Times" w:cs="Times New Roman"/>
                <w:b/>
                <w:noProof/>
                <w:sz w:val="22"/>
                <w:szCs w:val="22"/>
              </w:rPr>
              <w:t>İşlem ve Kapanış</w:t>
            </w:r>
          </w:p>
          <w:p w14:paraId="1CC65DE1" w14:textId="77777777" w:rsidR="000272B1" w:rsidRPr="00AA6E7F" w:rsidRDefault="000272B1" w:rsidP="000C0751">
            <w:pPr>
              <w:pStyle w:val="LO-normal"/>
              <w:widowControl w:val="0"/>
              <w:spacing w:line="276" w:lineRule="auto"/>
              <w:ind w:left="360" w:right="-43"/>
              <w:rPr>
                <w:rFonts w:eastAsia="Times" w:cs="Times New Roman"/>
                <w:b/>
                <w:noProof/>
                <w:sz w:val="22"/>
                <w:szCs w:val="22"/>
              </w:rPr>
            </w:pPr>
          </w:p>
        </w:tc>
        <w:tc>
          <w:tcPr>
            <w:tcW w:w="8221" w:type="dxa"/>
            <w:gridSpan w:val="2"/>
            <w:tcBorders>
              <w:left w:val="single" w:sz="4" w:space="0" w:color="000000"/>
            </w:tcBorders>
          </w:tcPr>
          <w:p w14:paraId="327E9F0B" w14:textId="2D858F8A" w:rsidR="00F064BD"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 xml:space="preserve">3.1. İşlem’in Hayata Geçirilmesi: </w:t>
            </w:r>
            <w:r w:rsidR="003351D2" w:rsidRPr="00AA6E7F">
              <w:rPr>
                <w:rFonts w:eastAsia="Times" w:cs="Times New Roman"/>
                <w:bCs/>
                <w:noProof/>
                <w:sz w:val="22"/>
                <w:szCs w:val="22"/>
              </w:rPr>
              <w:t xml:space="preserve">Taraflar, </w:t>
            </w:r>
            <w:r w:rsidR="002A19C3" w:rsidRPr="00AA6E7F">
              <w:rPr>
                <w:rFonts w:eastAsia="Times" w:cs="Times New Roman"/>
                <w:noProof/>
                <w:sz w:val="22"/>
                <w:szCs w:val="22"/>
              </w:rPr>
              <w:t>Şirket ile T</w:t>
            </w:r>
            <w:r w:rsidR="00C466D1">
              <w:rPr>
                <w:rFonts w:eastAsia="Times" w:cs="Times New Roman"/>
                <w:noProof/>
                <w:sz w:val="22"/>
                <w:szCs w:val="22"/>
              </w:rPr>
              <w:t>ürkiye Bilimsel ve Teknoloji Araştırma Kurumu (“</w:t>
            </w:r>
            <w:r w:rsidR="00C466D1" w:rsidRPr="00C466D1">
              <w:rPr>
                <w:rFonts w:eastAsia="Times" w:cs="Times New Roman"/>
                <w:b/>
                <w:bCs/>
                <w:noProof/>
                <w:sz w:val="22"/>
                <w:szCs w:val="22"/>
              </w:rPr>
              <w:t>T</w:t>
            </w:r>
            <w:r w:rsidR="002A19C3" w:rsidRPr="00C466D1">
              <w:rPr>
                <w:rFonts w:eastAsia="Times" w:cs="Times New Roman"/>
                <w:b/>
                <w:bCs/>
                <w:noProof/>
                <w:sz w:val="22"/>
                <w:szCs w:val="22"/>
              </w:rPr>
              <w:t>ÜBİTAK</w:t>
            </w:r>
            <w:r w:rsidR="00C466D1">
              <w:rPr>
                <w:rFonts w:eastAsia="Times" w:cs="Times New Roman"/>
                <w:noProof/>
                <w:sz w:val="22"/>
                <w:szCs w:val="22"/>
              </w:rPr>
              <w:t>”)</w:t>
            </w:r>
            <w:r w:rsidR="002A19C3" w:rsidRPr="00AA6E7F">
              <w:rPr>
                <w:rFonts w:eastAsia="Times" w:cs="Times New Roman"/>
                <w:noProof/>
                <w:sz w:val="22"/>
                <w:szCs w:val="22"/>
              </w:rPr>
              <w:t xml:space="preserve"> arasında Proje İzleme Sözleşmesi imzalanması, </w:t>
            </w:r>
            <w:r w:rsidR="003B05E6" w:rsidRPr="00AA6E7F">
              <w:rPr>
                <w:rFonts w:eastAsia="Times" w:cs="Times New Roman"/>
                <w:noProof/>
                <w:sz w:val="22"/>
                <w:szCs w:val="22"/>
              </w:rPr>
              <w:t>Yatırımcı’</w:t>
            </w:r>
            <w:r w:rsidR="007D3965">
              <w:rPr>
                <w:rFonts w:eastAsia="Times" w:cs="Times New Roman"/>
                <w:noProof/>
                <w:sz w:val="22"/>
                <w:szCs w:val="22"/>
              </w:rPr>
              <w:t>n</w:t>
            </w:r>
            <w:r w:rsidR="003B05E6" w:rsidRPr="00AA6E7F">
              <w:rPr>
                <w:rFonts w:eastAsia="Times" w:cs="Times New Roman"/>
                <w:noProof/>
                <w:sz w:val="22"/>
                <w:szCs w:val="22"/>
              </w:rPr>
              <w:t xml:space="preserve">ın </w:t>
            </w:r>
            <w:r w:rsidRPr="00AA6E7F">
              <w:rPr>
                <w:rFonts w:eastAsia="Times" w:cs="Times New Roman"/>
                <w:noProof/>
                <w:sz w:val="22"/>
                <w:szCs w:val="22"/>
              </w:rPr>
              <w:t xml:space="preserve">işbu Sözleşme altında öngörülen </w:t>
            </w:r>
            <w:r w:rsidR="00C35CCF" w:rsidRPr="00AA6E7F">
              <w:rPr>
                <w:rFonts w:eastAsia="Times" w:cs="Times New Roman"/>
                <w:noProof/>
                <w:sz w:val="22"/>
                <w:szCs w:val="22"/>
              </w:rPr>
              <w:t>Y</w:t>
            </w:r>
            <w:r w:rsidRPr="00AA6E7F">
              <w:rPr>
                <w:rFonts w:eastAsia="Times" w:cs="Times New Roman"/>
                <w:noProof/>
                <w:sz w:val="22"/>
                <w:szCs w:val="22"/>
              </w:rPr>
              <w:t xml:space="preserve">atırım </w:t>
            </w:r>
            <w:r w:rsidR="00C35CCF" w:rsidRPr="00AA6E7F">
              <w:rPr>
                <w:rFonts w:eastAsia="Times" w:cs="Times New Roman"/>
                <w:noProof/>
                <w:sz w:val="22"/>
                <w:szCs w:val="22"/>
              </w:rPr>
              <w:t>T</w:t>
            </w:r>
            <w:r w:rsidRPr="00AA6E7F">
              <w:rPr>
                <w:rFonts w:eastAsia="Times" w:cs="Times New Roman"/>
                <w:noProof/>
                <w:sz w:val="22"/>
                <w:szCs w:val="22"/>
              </w:rPr>
              <w:t>utarı</w:t>
            </w:r>
            <w:r w:rsidR="0067448D" w:rsidRPr="00AA6E7F">
              <w:rPr>
                <w:rFonts w:eastAsia="Times" w:cs="Times New Roman"/>
                <w:noProof/>
                <w:sz w:val="22"/>
                <w:szCs w:val="22"/>
              </w:rPr>
              <w:t>’</w:t>
            </w:r>
            <w:r w:rsidRPr="00AA6E7F">
              <w:rPr>
                <w:rFonts w:eastAsia="Times" w:cs="Times New Roman"/>
                <w:noProof/>
                <w:sz w:val="22"/>
                <w:szCs w:val="22"/>
              </w:rPr>
              <w:t>nı Şirket’e ödeme</w:t>
            </w:r>
            <w:r w:rsidR="007D3965">
              <w:rPr>
                <w:rFonts w:eastAsia="Times" w:cs="Times New Roman"/>
                <w:noProof/>
                <w:sz w:val="22"/>
                <w:szCs w:val="22"/>
              </w:rPr>
              <w:t>s</w:t>
            </w:r>
            <w:r w:rsidRPr="00AA6E7F">
              <w:rPr>
                <w:rFonts w:eastAsia="Times" w:cs="Times New Roman"/>
                <w:noProof/>
                <w:sz w:val="22"/>
                <w:szCs w:val="22"/>
              </w:rPr>
              <w:t>i</w:t>
            </w:r>
            <w:r w:rsidR="00DC0C83" w:rsidRPr="00AA6E7F">
              <w:rPr>
                <w:rFonts w:eastAsia="Times" w:cs="Times New Roman"/>
                <w:noProof/>
                <w:sz w:val="22"/>
                <w:szCs w:val="22"/>
              </w:rPr>
              <w:t xml:space="preserve">, </w:t>
            </w:r>
            <w:r w:rsidR="003B05E6" w:rsidRPr="00AA6E7F">
              <w:rPr>
                <w:rFonts w:eastAsia="Times" w:cs="Times New Roman"/>
                <w:noProof/>
                <w:sz w:val="22"/>
                <w:szCs w:val="22"/>
              </w:rPr>
              <w:t>Yatırımcı’</w:t>
            </w:r>
            <w:r w:rsidR="007D3965">
              <w:rPr>
                <w:rFonts w:eastAsia="Times" w:cs="Times New Roman"/>
                <w:noProof/>
                <w:sz w:val="22"/>
                <w:szCs w:val="22"/>
              </w:rPr>
              <w:t>n</w:t>
            </w:r>
            <w:r w:rsidR="003B05E6" w:rsidRPr="00AA6E7F">
              <w:rPr>
                <w:rFonts w:eastAsia="Times" w:cs="Times New Roman"/>
                <w:noProof/>
                <w:sz w:val="22"/>
                <w:szCs w:val="22"/>
              </w:rPr>
              <w:t>ın</w:t>
            </w:r>
            <w:r w:rsidR="003E2304" w:rsidRPr="00AA6E7F">
              <w:rPr>
                <w:rFonts w:eastAsia="Times" w:cs="Times New Roman"/>
                <w:noProof/>
                <w:sz w:val="22"/>
                <w:szCs w:val="22"/>
              </w:rPr>
              <w:t xml:space="preserve"> </w:t>
            </w:r>
            <w:r w:rsidR="003B05E6" w:rsidRPr="00AA6E7F">
              <w:rPr>
                <w:rFonts w:eastAsia="Times" w:cs="Times New Roman"/>
                <w:noProof/>
                <w:sz w:val="22"/>
                <w:szCs w:val="22"/>
              </w:rPr>
              <w:t xml:space="preserve">B </w:t>
            </w:r>
            <w:r w:rsidR="00DB2A3D" w:rsidRPr="00AA6E7F">
              <w:rPr>
                <w:rFonts w:eastAsia="Times" w:cs="Times New Roman"/>
                <w:noProof/>
                <w:sz w:val="22"/>
                <w:szCs w:val="22"/>
              </w:rPr>
              <w:t>G</w:t>
            </w:r>
            <w:r w:rsidR="003E2304" w:rsidRPr="00AA6E7F">
              <w:rPr>
                <w:rFonts w:eastAsia="Times" w:cs="Times New Roman"/>
                <w:noProof/>
                <w:sz w:val="22"/>
                <w:szCs w:val="22"/>
              </w:rPr>
              <w:t xml:space="preserve">rubu </w:t>
            </w:r>
            <w:r w:rsidR="00DB2A3D" w:rsidRPr="00AA6E7F">
              <w:rPr>
                <w:rFonts w:eastAsia="Times" w:cs="Times New Roman"/>
                <w:noProof/>
                <w:sz w:val="22"/>
                <w:szCs w:val="22"/>
              </w:rPr>
              <w:t>P</w:t>
            </w:r>
            <w:r w:rsidR="003E2304" w:rsidRPr="00AA6E7F">
              <w:rPr>
                <w:rFonts w:eastAsia="Times" w:cs="Times New Roman"/>
                <w:noProof/>
                <w:sz w:val="22"/>
                <w:szCs w:val="22"/>
              </w:rPr>
              <w:t xml:space="preserve">ay </w:t>
            </w:r>
            <w:r w:rsidR="007D3965" w:rsidRPr="00AA6E7F">
              <w:rPr>
                <w:rFonts w:eastAsia="Times" w:cs="Times New Roman"/>
                <w:noProof/>
                <w:sz w:val="22"/>
                <w:szCs w:val="22"/>
              </w:rPr>
              <w:t>Sahi</w:t>
            </w:r>
            <w:r w:rsidR="007D3965">
              <w:rPr>
                <w:rFonts w:eastAsia="Times" w:cs="Times New Roman"/>
                <w:noProof/>
                <w:sz w:val="22"/>
                <w:szCs w:val="22"/>
              </w:rPr>
              <w:t>bi</w:t>
            </w:r>
            <w:r w:rsidR="007D3965" w:rsidRPr="00AA6E7F">
              <w:rPr>
                <w:rFonts w:eastAsia="Times" w:cs="Times New Roman"/>
                <w:noProof/>
                <w:sz w:val="22"/>
                <w:szCs w:val="22"/>
              </w:rPr>
              <w:t xml:space="preserve"> </w:t>
            </w:r>
            <w:r w:rsidR="003E2304" w:rsidRPr="00AA6E7F">
              <w:rPr>
                <w:rFonts w:eastAsia="Times" w:cs="Times New Roman"/>
                <w:noProof/>
                <w:sz w:val="22"/>
                <w:szCs w:val="22"/>
              </w:rPr>
              <w:t xml:space="preserve">sıfatıyla </w:t>
            </w:r>
            <w:r w:rsidR="002379FB" w:rsidRPr="00AA6E7F">
              <w:rPr>
                <w:rFonts w:eastAsia="Times" w:cs="Times New Roman"/>
                <w:noProof/>
                <w:sz w:val="22"/>
                <w:szCs w:val="22"/>
              </w:rPr>
              <w:t xml:space="preserve">aşağıdaki tabloda belirtilen adet ve </w:t>
            </w:r>
            <w:r w:rsidR="008D4616" w:rsidRPr="00AA6E7F">
              <w:rPr>
                <w:rFonts w:eastAsia="Times" w:cs="Times New Roman"/>
                <w:noProof/>
                <w:sz w:val="22"/>
                <w:szCs w:val="22"/>
              </w:rPr>
              <w:t xml:space="preserve">gruptaki Şirket </w:t>
            </w:r>
            <w:r w:rsidR="003E2304" w:rsidRPr="00AA6E7F">
              <w:rPr>
                <w:rFonts w:eastAsia="Times" w:cs="Times New Roman"/>
                <w:noProof/>
                <w:sz w:val="22"/>
                <w:szCs w:val="22"/>
              </w:rPr>
              <w:t>paylar</w:t>
            </w:r>
            <w:r w:rsidR="008D4616" w:rsidRPr="00AA6E7F">
              <w:rPr>
                <w:rFonts w:eastAsia="Times" w:cs="Times New Roman"/>
                <w:noProof/>
                <w:sz w:val="22"/>
                <w:szCs w:val="22"/>
              </w:rPr>
              <w:t>ın</w:t>
            </w:r>
            <w:r w:rsidR="005253D5" w:rsidRPr="00AA6E7F">
              <w:rPr>
                <w:rFonts w:eastAsia="Times" w:cs="Times New Roman"/>
                <w:noProof/>
                <w:sz w:val="22"/>
                <w:szCs w:val="22"/>
              </w:rPr>
              <w:t xml:space="preserve">a </w:t>
            </w:r>
            <w:r w:rsidR="00251AA2" w:rsidRPr="00AA6E7F">
              <w:rPr>
                <w:rFonts w:eastAsia="Times" w:cs="Times New Roman"/>
                <w:noProof/>
                <w:sz w:val="22"/>
                <w:szCs w:val="22"/>
              </w:rPr>
              <w:t xml:space="preserve">her türlü takyidattan ari şekilde </w:t>
            </w:r>
            <w:r w:rsidR="005253D5" w:rsidRPr="00AA6E7F">
              <w:rPr>
                <w:rFonts w:eastAsia="Times" w:cs="Times New Roman"/>
                <w:noProof/>
                <w:sz w:val="22"/>
                <w:szCs w:val="22"/>
              </w:rPr>
              <w:t xml:space="preserve">sahip </w:t>
            </w:r>
            <w:r w:rsidR="007D3965">
              <w:rPr>
                <w:rFonts w:eastAsia="Times" w:cs="Times New Roman"/>
                <w:noProof/>
                <w:sz w:val="22"/>
                <w:szCs w:val="22"/>
              </w:rPr>
              <w:t>olması</w:t>
            </w:r>
            <w:r w:rsidR="00251AA2" w:rsidRPr="00AA6E7F">
              <w:rPr>
                <w:rFonts w:eastAsia="Times" w:cs="Times New Roman"/>
                <w:noProof/>
                <w:sz w:val="22"/>
                <w:szCs w:val="22"/>
              </w:rPr>
              <w:t xml:space="preserve"> </w:t>
            </w:r>
            <w:r w:rsidR="00F064BD" w:rsidRPr="00AA6E7F">
              <w:rPr>
                <w:rFonts w:eastAsia="Times" w:cs="Times New Roman"/>
                <w:noProof/>
                <w:sz w:val="22"/>
                <w:szCs w:val="22"/>
              </w:rPr>
              <w:t>suretiyle</w:t>
            </w:r>
            <w:r w:rsidR="005518DB" w:rsidRPr="00AA6E7F">
              <w:rPr>
                <w:rFonts w:eastAsia="Times" w:cs="Times New Roman"/>
                <w:noProof/>
                <w:sz w:val="22"/>
                <w:szCs w:val="22"/>
              </w:rPr>
              <w:t xml:space="preserve"> </w:t>
            </w:r>
            <w:r w:rsidR="00F064BD" w:rsidRPr="00AA6E7F">
              <w:rPr>
                <w:rFonts w:eastAsia="Times" w:cs="Times New Roman"/>
                <w:noProof/>
                <w:sz w:val="22"/>
                <w:szCs w:val="22"/>
              </w:rPr>
              <w:t>İşlem’i hayata geçirecektir (İşlem’in hayata geçirilmesi, “</w:t>
            </w:r>
            <w:r w:rsidR="00F064BD" w:rsidRPr="00AA6E7F">
              <w:rPr>
                <w:rFonts w:eastAsia="Times" w:cs="Times New Roman"/>
                <w:b/>
                <w:bCs/>
                <w:noProof/>
                <w:sz w:val="22"/>
                <w:szCs w:val="22"/>
              </w:rPr>
              <w:t>Kapanış</w:t>
            </w:r>
            <w:r w:rsidR="00F064BD" w:rsidRPr="00AA6E7F">
              <w:rPr>
                <w:rFonts w:eastAsia="Times" w:cs="Times New Roman"/>
                <w:noProof/>
                <w:sz w:val="22"/>
                <w:szCs w:val="22"/>
              </w:rPr>
              <w:t>”</w:t>
            </w:r>
            <w:r w:rsidR="00472E0B" w:rsidRPr="00AA6E7F">
              <w:rPr>
                <w:rFonts w:eastAsia="Times" w:cs="Times New Roman"/>
                <w:noProof/>
                <w:sz w:val="22"/>
                <w:szCs w:val="22"/>
              </w:rPr>
              <w:t xml:space="preserve">, </w:t>
            </w:r>
            <w:r w:rsidR="00F064BD" w:rsidRPr="00AA6E7F">
              <w:rPr>
                <w:rFonts w:eastAsia="Times" w:cs="Times New Roman"/>
                <w:noProof/>
                <w:sz w:val="22"/>
                <w:szCs w:val="22"/>
              </w:rPr>
              <w:t>yapılacağı tarih “</w:t>
            </w:r>
            <w:r w:rsidR="00F064BD" w:rsidRPr="00AA6E7F">
              <w:rPr>
                <w:rFonts w:eastAsia="Times" w:cs="Times New Roman"/>
                <w:b/>
                <w:bCs/>
                <w:noProof/>
                <w:sz w:val="22"/>
                <w:szCs w:val="22"/>
              </w:rPr>
              <w:t>Kapanış Tarihi</w:t>
            </w:r>
            <w:r w:rsidR="00F064BD" w:rsidRPr="00AA6E7F">
              <w:rPr>
                <w:rFonts w:eastAsia="Times" w:cs="Times New Roman"/>
                <w:noProof/>
                <w:sz w:val="22"/>
                <w:szCs w:val="22"/>
              </w:rPr>
              <w:t xml:space="preserve">”). </w:t>
            </w:r>
          </w:p>
          <w:p w14:paraId="2EAD9E8B" w14:textId="77777777" w:rsidR="00032D41" w:rsidRPr="00AA6E7F" w:rsidRDefault="00032D41" w:rsidP="000C0751">
            <w:pPr>
              <w:pStyle w:val="LO-normal"/>
              <w:widowControl w:val="0"/>
              <w:spacing w:line="276" w:lineRule="auto"/>
              <w:ind w:right="-36"/>
              <w:jc w:val="both"/>
              <w:rPr>
                <w:rFonts w:eastAsia="Times" w:cs="Times New Roman"/>
                <w:noProof/>
                <w:sz w:val="22"/>
                <w:szCs w:val="22"/>
              </w:rPr>
            </w:pPr>
          </w:p>
          <w:p w14:paraId="285E043D" w14:textId="12601265" w:rsidR="00032D41" w:rsidRPr="00AA6E7F" w:rsidRDefault="00016D76" w:rsidP="000C0751">
            <w:pPr>
              <w:pStyle w:val="LO-normal"/>
              <w:widowControl w:val="0"/>
              <w:spacing w:line="276" w:lineRule="auto"/>
              <w:ind w:right="-36"/>
              <w:jc w:val="both"/>
              <w:rPr>
                <w:rFonts w:eastAsia="Times" w:cs="Times New Roman"/>
                <w:noProof/>
                <w:sz w:val="22"/>
                <w:szCs w:val="22"/>
              </w:rPr>
            </w:pPr>
            <w:r w:rsidRPr="00AA6E7F">
              <w:rPr>
                <w:rFonts w:eastAsia="Times" w:cs="Times New Roman"/>
                <w:noProof/>
                <w:sz w:val="22"/>
                <w:szCs w:val="22"/>
              </w:rPr>
              <w:t xml:space="preserve">Şirket </w:t>
            </w:r>
            <w:r w:rsidR="000B246D" w:rsidRPr="00AA6E7F">
              <w:rPr>
                <w:rFonts w:eastAsia="Times" w:cs="Times New Roman"/>
                <w:noProof/>
                <w:sz w:val="22"/>
                <w:szCs w:val="22"/>
              </w:rPr>
              <w:t>e</w:t>
            </w:r>
            <w:r w:rsidRPr="00AA6E7F">
              <w:rPr>
                <w:rFonts w:eastAsia="Times" w:cs="Times New Roman"/>
                <w:noProof/>
                <w:sz w:val="22"/>
                <w:szCs w:val="22"/>
              </w:rPr>
              <w:t xml:space="preserve">sas </w:t>
            </w:r>
            <w:r w:rsidR="000B246D" w:rsidRPr="00AA6E7F">
              <w:rPr>
                <w:rFonts w:eastAsia="Times" w:cs="Times New Roman"/>
                <w:noProof/>
                <w:sz w:val="22"/>
                <w:szCs w:val="22"/>
              </w:rPr>
              <w:t>s</w:t>
            </w:r>
            <w:r w:rsidRPr="00AA6E7F">
              <w:rPr>
                <w:rFonts w:eastAsia="Times" w:cs="Times New Roman"/>
                <w:noProof/>
                <w:sz w:val="22"/>
                <w:szCs w:val="22"/>
              </w:rPr>
              <w:t>özleşme</w:t>
            </w:r>
            <w:r w:rsidR="000B246D" w:rsidRPr="00AA6E7F">
              <w:rPr>
                <w:rFonts w:eastAsia="Times" w:cs="Times New Roman"/>
                <w:noProof/>
                <w:sz w:val="22"/>
                <w:szCs w:val="22"/>
              </w:rPr>
              <w:t>si</w:t>
            </w:r>
            <w:r w:rsidRPr="00AA6E7F">
              <w:rPr>
                <w:rFonts w:eastAsia="Times" w:cs="Times New Roman"/>
                <w:noProof/>
                <w:sz w:val="22"/>
                <w:szCs w:val="22"/>
              </w:rPr>
              <w:t xml:space="preserve">, </w:t>
            </w:r>
            <w:r w:rsidR="0018537A" w:rsidRPr="00AA6E7F">
              <w:rPr>
                <w:rFonts w:eastAsia="Times" w:cs="Times New Roman"/>
                <w:noProof/>
                <w:sz w:val="22"/>
                <w:szCs w:val="22"/>
              </w:rPr>
              <w:t xml:space="preserve">Kapanış’a ilişkin genel kurul toplantısında alınan kararlar doğrultusunda, </w:t>
            </w:r>
            <w:r w:rsidRPr="00AA6E7F">
              <w:rPr>
                <w:rFonts w:eastAsia="Times" w:cs="Times New Roman"/>
                <w:noProof/>
                <w:sz w:val="22"/>
                <w:szCs w:val="22"/>
              </w:rPr>
              <w:t xml:space="preserve">Sözleşme’nin </w:t>
            </w:r>
            <w:r w:rsidRPr="00AA6E7F">
              <w:rPr>
                <w:rFonts w:eastAsia="Times" w:cs="Times New Roman"/>
                <w:b/>
                <w:bCs/>
                <w:noProof/>
                <w:sz w:val="22"/>
                <w:szCs w:val="22"/>
              </w:rPr>
              <w:t>EK</w:t>
            </w:r>
            <w:r w:rsidRPr="00AA6E7F">
              <w:rPr>
                <w:rFonts w:eastAsia="Times" w:cs="Times New Roman"/>
                <w:noProof/>
                <w:sz w:val="22"/>
                <w:szCs w:val="22"/>
              </w:rPr>
              <w:t>’</w:t>
            </w:r>
            <w:r w:rsidR="000B246D" w:rsidRPr="00AA6E7F">
              <w:rPr>
                <w:rFonts w:eastAsia="Times" w:cs="Times New Roman"/>
                <w:noProof/>
                <w:sz w:val="22"/>
                <w:szCs w:val="22"/>
              </w:rPr>
              <w:t>in</w:t>
            </w:r>
            <w:r w:rsidRPr="00AA6E7F">
              <w:rPr>
                <w:rFonts w:eastAsia="Times" w:cs="Times New Roman"/>
                <w:noProof/>
                <w:sz w:val="22"/>
                <w:szCs w:val="22"/>
              </w:rPr>
              <w:t xml:space="preserve">de yer alan </w:t>
            </w:r>
            <w:r w:rsidRPr="00AA6E7F">
              <w:rPr>
                <w:rFonts w:eastAsia="Times" w:cs="Times New Roman"/>
                <w:b/>
                <w:bCs/>
                <w:noProof/>
                <w:sz w:val="22"/>
                <w:szCs w:val="22"/>
              </w:rPr>
              <w:t>Esas Sözleşme Metni</w:t>
            </w:r>
            <w:r w:rsidR="00A31475">
              <w:rPr>
                <w:rFonts w:eastAsia="Times" w:cs="Times New Roman"/>
                <w:b/>
                <w:bCs/>
                <w:noProof/>
                <w:sz w:val="22"/>
                <w:szCs w:val="22"/>
              </w:rPr>
              <w:t xml:space="preserve"> Tadil Edilecek Maddeler</w:t>
            </w:r>
            <w:r w:rsidRPr="00AA6E7F">
              <w:rPr>
                <w:rFonts w:eastAsia="Times" w:cs="Times New Roman"/>
                <w:noProof/>
                <w:sz w:val="22"/>
                <w:szCs w:val="22"/>
              </w:rPr>
              <w:t xml:space="preserve">’e uygun </w:t>
            </w:r>
            <w:r w:rsidR="007F44FE" w:rsidRPr="00AA6E7F">
              <w:rPr>
                <w:rFonts w:eastAsia="Times" w:cs="Times New Roman"/>
                <w:noProof/>
                <w:sz w:val="22"/>
                <w:szCs w:val="22"/>
              </w:rPr>
              <w:t xml:space="preserve">şekilde </w:t>
            </w:r>
            <w:r w:rsidR="0018537A" w:rsidRPr="00AA6E7F">
              <w:rPr>
                <w:rFonts w:eastAsia="Times" w:cs="Times New Roman"/>
                <w:noProof/>
                <w:sz w:val="22"/>
                <w:szCs w:val="22"/>
              </w:rPr>
              <w:t>tadil edilecektir</w:t>
            </w:r>
            <w:r w:rsidR="007F44FE" w:rsidRPr="00AA6E7F">
              <w:rPr>
                <w:rFonts w:eastAsia="Times" w:cs="Times New Roman"/>
                <w:noProof/>
                <w:sz w:val="22"/>
                <w:szCs w:val="22"/>
              </w:rPr>
              <w:t>.</w:t>
            </w:r>
          </w:p>
          <w:p w14:paraId="2FBCB9FD" w14:textId="77777777" w:rsidR="00CC1E8D" w:rsidRPr="00AA6E7F" w:rsidRDefault="00CC1E8D" w:rsidP="000C0751">
            <w:pPr>
              <w:pStyle w:val="LO-normal"/>
              <w:widowControl w:val="0"/>
              <w:spacing w:line="276" w:lineRule="auto"/>
              <w:ind w:right="-36"/>
              <w:jc w:val="both"/>
              <w:rPr>
                <w:rFonts w:eastAsia="Times" w:cs="Times New Roman"/>
                <w:noProof/>
                <w:sz w:val="22"/>
                <w:szCs w:val="22"/>
              </w:rPr>
            </w:pPr>
          </w:p>
          <w:p w14:paraId="5C0F7244" w14:textId="6A2B0284" w:rsidR="00CC1E8D" w:rsidRPr="00AA6E7F" w:rsidRDefault="00CC1E8D" w:rsidP="000C0751">
            <w:pPr>
              <w:pStyle w:val="LO-normal"/>
              <w:widowControl w:val="0"/>
              <w:spacing w:line="276" w:lineRule="auto"/>
              <w:ind w:right="-36"/>
              <w:jc w:val="both"/>
              <w:rPr>
                <w:rFonts w:eastAsia="Times" w:cs="Times New Roman"/>
                <w:noProof/>
                <w:sz w:val="22"/>
                <w:szCs w:val="22"/>
              </w:rPr>
            </w:pPr>
            <w:r w:rsidRPr="00AA6E7F">
              <w:rPr>
                <w:rFonts w:eastAsia="Times" w:cs="Times New Roman"/>
                <w:noProof/>
                <w:sz w:val="22"/>
                <w:szCs w:val="22"/>
              </w:rPr>
              <w:t>Şirket’in Kapanış Tarihi</w:t>
            </w:r>
            <w:r w:rsidR="00E54892" w:rsidRPr="00AA6E7F">
              <w:rPr>
                <w:rFonts w:eastAsia="Times" w:cs="Times New Roman"/>
                <w:noProof/>
                <w:sz w:val="22"/>
                <w:szCs w:val="22"/>
              </w:rPr>
              <w:t xml:space="preserve"> itibariyle</w:t>
            </w:r>
            <w:r w:rsidRPr="00AA6E7F">
              <w:rPr>
                <w:rFonts w:eastAsia="Times" w:cs="Times New Roman"/>
                <w:noProof/>
                <w:sz w:val="22"/>
                <w:szCs w:val="22"/>
              </w:rPr>
              <w:t xml:space="preserve"> geç</w:t>
            </w:r>
            <w:r w:rsidR="00EC60AA" w:rsidRPr="00AA6E7F">
              <w:rPr>
                <w:rFonts w:eastAsia="Times" w:cs="Times New Roman"/>
                <w:noProof/>
                <w:sz w:val="22"/>
                <w:szCs w:val="22"/>
              </w:rPr>
              <w:t xml:space="preserve">erli olacak </w:t>
            </w:r>
            <w:r w:rsidR="00E54892" w:rsidRPr="00AA6E7F">
              <w:rPr>
                <w:rFonts w:eastAsia="Times" w:cs="Times New Roman"/>
                <w:noProof/>
                <w:sz w:val="22"/>
                <w:szCs w:val="22"/>
              </w:rPr>
              <w:t xml:space="preserve">sermaye yapısı </w:t>
            </w:r>
            <w:r w:rsidR="00EC60AA" w:rsidRPr="00AA6E7F">
              <w:rPr>
                <w:rFonts w:eastAsia="Times" w:cs="Times New Roman"/>
                <w:noProof/>
                <w:sz w:val="22"/>
                <w:szCs w:val="22"/>
              </w:rPr>
              <w:t>aşağıdaki şekilde olacaktır:</w:t>
            </w:r>
          </w:p>
          <w:p w14:paraId="4DCCED42" w14:textId="77777777" w:rsidR="00EC60AA" w:rsidRPr="00AA6E7F" w:rsidRDefault="00EC60AA" w:rsidP="000C0751">
            <w:pPr>
              <w:pStyle w:val="LO-normal"/>
              <w:widowControl w:val="0"/>
              <w:spacing w:line="276" w:lineRule="auto"/>
              <w:ind w:right="-36"/>
              <w:jc w:val="both"/>
              <w:rPr>
                <w:rFonts w:eastAsia="Times" w:cs="Times New Roman"/>
                <w:b/>
                <w:bCs/>
                <w:noProof/>
                <w:sz w:val="22"/>
                <w:szCs w:val="22"/>
              </w:rPr>
            </w:pPr>
          </w:p>
          <w:tbl>
            <w:tblPr>
              <w:tblStyle w:val="TableGrid"/>
              <w:tblW w:w="0" w:type="auto"/>
              <w:tblInd w:w="26" w:type="dxa"/>
              <w:tblLayout w:type="fixed"/>
              <w:tblLook w:val="04A0" w:firstRow="1" w:lastRow="0" w:firstColumn="1" w:lastColumn="0" w:noHBand="0" w:noVBand="1"/>
            </w:tblPr>
            <w:tblGrid>
              <w:gridCol w:w="2268"/>
              <w:gridCol w:w="1559"/>
              <w:gridCol w:w="1701"/>
              <w:gridCol w:w="1276"/>
              <w:gridCol w:w="1134"/>
            </w:tblGrid>
            <w:tr w:rsidR="00032608" w:rsidRPr="00AA6E7F" w14:paraId="40E697F6" w14:textId="7E8A6C55" w:rsidTr="00F60B47">
              <w:tc>
                <w:tcPr>
                  <w:tcW w:w="2268" w:type="dxa"/>
                </w:tcPr>
                <w:p w14:paraId="787C95CF" w14:textId="5FB59F84" w:rsidR="00032608" w:rsidRPr="00AA6E7F" w:rsidRDefault="00032608" w:rsidP="000C0751">
                  <w:pPr>
                    <w:pStyle w:val="LO-normal"/>
                    <w:widowControl w:val="0"/>
                    <w:spacing w:line="276" w:lineRule="auto"/>
                    <w:ind w:right="-36"/>
                    <w:jc w:val="both"/>
                    <w:rPr>
                      <w:rFonts w:eastAsia="Times" w:cs="Times New Roman"/>
                      <w:b/>
                      <w:bCs/>
                      <w:noProof/>
                      <w:color w:val="000000"/>
                      <w:sz w:val="22"/>
                      <w:szCs w:val="22"/>
                    </w:rPr>
                  </w:pPr>
                  <w:r w:rsidRPr="00AA6E7F">
                    <w:rPr>
                      <w:rFonts w:eastAsia="Times" w:cs="Times New Roman"/>
                      <w:b/>
                      <w:bCs/>
                      <w:noProof/>
                      <w:color w:val="000000"/>
                      <w:sz w:val="22"/>
                      <w:szCs w:val="22"/>
                    </w:rPr>
                    <w:t>Pay Sahibi</w:t>
                  </w:r>
                </w:p>
              </w:tc>
              <w:tc>
                <w:tcPr>
                  <w:tcW w:w="1559" w:type="dxa"/>
                </w:tcPr>
                <w:p w14:paraId="05FC81FE" w14:textId="2E023FBA" w:rsidR="00032608" w:rsidRPr="00AA6E7F" w:rsidRDefault="00032608" w:rsidP="000C0751">
                  <w:pPr>
                    <w:pStyle w:val="LO-normal"/>
                    <w:widowControl w:val="0"/>
                    <w:spacing w:line="276" w:lineRule="auto"/>
                    <w:ind w:right="-36"/>
                    <w:jc w:val="both"/>
                    <w:rPr>
                      <w:rFonts w:eastAsia="Times" w:cs="Times New Roman"/>
                      <w:b/>
                      <w:bCs/>
                      <w:noProof/>
                      <w:color w:val="000000"/>
                      <w:sz w:val="22"/>
                      <w:szCs w:val="22"/>
                    </w:rPr>
                  </w:pPr>
                  <w:r w:rsidRPr="00AA6E7F">
                    <w:rPr>
                      <w:rFonts w:eastAsia="Times" w:cs="Times New Roman"/>
                      <w:b/>
                      <w:bCs/>
                      <w:noProof/>
                      <w:color w:val="000000"/>
                      <w:sz w:val="22"/>
                      <w:szCs w:val="22"/>
                    </w:rPr>
                    <w:t>Sermaye (TL)</w:t>
                  </w:r>
                </w:p>
              </w:tc>
              <w:tc>
                <w:tcPr>
                  <w:tcW w:w="1701" w:type="dxa"/>
                </w:tcPr>
                <w:p w14:paraId="4EE0CC0F" w14:textId="36EEBB24" w:rsidR="00032608" w:rsidRPr="00AA6E7F" w:rsidRDefault="00032608" w:rsidP="000C0751">
                  <w:pPr>
                    <w:pStyle w:val="LO-normal"/>
                    <w:widowControl w:val="0"/>
                    <w:spacing w:line="276" w:lineRule="auto"/>
                    <w:ind w:right="-36"/>
                    <w:jc w:val="both"/>
                    <w:rPr>
                      <w:rFonts w:eastAsia="Times" w:cs="Times New Roman"/>
                      <w:b/>
                      <w:bCs/>
                      <w:noProof/>
                      <w:color w:val="000000"/>
                      <w:sz w:val="22"/>
                      <w:szCs w:val="22"/>
                    </w:rPr>
                  </w:pPr>
                  <w:r w:rsidRPr="00AA6E7F">
                    <w:rPr>
                      <w:rFonts w:eastAsia="Times" w:cs="Times New Roman"/>
                      <w:b/>
                      <w:bCs/>
                      <w:noProof/>
                      <w:color w:val="000000"/>
                      <w:sz w:val="22"/>
                      <w:szCs w:val="22"/>
                    </w:rPr>
                    <w:t>Pay Adedi</w:t>
                  </w:r>
                </w:p>
              </w:tc>
              <w:tc>
                <w:tcPr>
                  <w:tcW w:w="1276" w:type="dxa"/>
                </w:tcPr>
                <w:p w14:paraId="5E8C214E" w14:textId="35169F37" w:rsidR="00032608" w:rsidRPr="00AA6E7F" w:rsidRDefault="00032608" w:rsidP="000C0751">
                  <w:pPr>
                    <w:pStyle w:val="LO-normal"/>
                    <w:widowControl w:val="0"/>
                    <w:spacing w:line="276" w:lineRule="auto"/>
                    <w:ind w:right="-36"/>
                    <w:jc w:val="both"/>
                    <w:rPr>
                      <w:rFonts w:eastAsia="Times" w:cs="Times New Roman"/>
                      <w:b/>
                      <w:bCs/>
                      <w:noProof/>
                      <w:color w:val="000000"/>
                      <w:sz w:val="22"/>
                      <w:szCs w:val="22"/>
                    </w:rPr>
                  </w:pPr>
                  <w:r w:rsidRPr="00AA6E7F">
                    <w:rPr>
                      <w:rFonts w:eastAsia="Times" w:cs="Times New Roman"/>
                      <w:b/>
                      <w:bCs/>
                      <w:noProof/>
                      <w:color w:val="000000"/>
                      <w:sz w:val="22"/>
                      <w:szCs w:val="22"/>
                    </w:rPr>
                    <w:t>Pay Grubu</w:t>
                  </w:r>
                </w:p>
              </w:tc>
              <w:tc>
                <w:tcPr>
                  <w:tcW w:w="1134" w:type="dxa"/>
                </w:tcPr>
                <w:p w14:paraId="1F6B0047" w14:textId="0A702CD3" w:rsidR="00032608" w:rsidRPr="00AA6E7F" w:rsidRDefault="00032608" w:rsidP="000C0751">
                  <w:pPr>
                    <w:pStyle w:val="LO-normal"/>
                    <w:widowControl w:val="0"/>
                    <w:spacing w:line="276" w:lineRule="auto"/>
                    <w:ind w:right="-36"/>
                    <w:jc w:val="both"/>
                    <w:rPr>
                      <w:rFonts w:eastAsia="Times" w:cs="Times New Roman"/>
                      <w:b/>
                      <w:bCs/>
                      <w:noProof/>
                      <w:color w:val="000000"/>
                      <w:sz w:val="22"/>
                      <w:szCs w:val="22"/>
                    </w:rPr>
                  </w:pPr>
                  <w:r w:rsidRPr="00AA6E7F">
                    <w:rPr>
                      <w:rFonts w:eastAsia="Times" w:cs="Times New Roman"/>
                      <w:b/>
                      <w:bCs/>
                      <w:noProof/>
                      <w:color w:val="000000"/>
                      <w:sz w:val="22"/>
                      <w:szCs w:val="22"/>
                    </w:rPr>
                    <w:t>Pay Oranı</w:t>
                  </w:r>
                  <w:r w:rsidR="006A3E46" w:rsidRPr="00AA6E7F">
                    <w:rPr>
                      <w:rFonts w:eastAsia="Times" w:cs="Times New Roman"/>
                      <w:b/>
                      <w:bCs/>
                      <w:noProof/>
                      <w:color w:val="000000"/>
                      <w:sz w:val="22"/>
                      <w:szCs w:val="22"/>
                    </w:rPr>
                    <w:t xml:space="preserve"> (%)</w:t>
                  </w:r>
                </w:p>
              </w:tc>
            </w:tr>
            <w:tr w:rsidR="00032608" w:rsidRPr="00AA6E7F" w14:paraId="1D2634E7" w14:textId="790FFE5D" w:rsidTr="00F60B47">
              <w:tc>
                <w:tcPr>
                  <w:tcW w:w="2268" w:type="dxa"/>
                </w:tcPr>
                <w:p w14:paraId="69607E0C" w14:textId="7AA107A0" w:rsidR="00032608" w:rsidRPr="00AA6E7F" w:rsidRDefault="00032608" w:rsidP="000C0751">
                  <w:pPr>
                    <w:pStyle w:val="LO-normal"/>
                    <w:widowControl w:val="0"/>
                    <w:spacing w:line="276" w:lineRule="auto"/>
                    <w:ind w:right="-36"/>
                    <w:jc w:val="both"/>
                    <w:rPr>
                      <w:rFonts w:eastAsia="Times" w:cs="Times New Roman"/>
                      <w:noProof/>
                      <w:color w:val="000000"/>
                      <w:sz w:val="22"/>
                      <w:szCs w:val="22"/>
                    </w:rPr>
                  </w:pPr>
                  <w:r w:rsidRPr="00AA6E7F">
                    <w:rPr>
                      <w:rFonts w:eastAsia="Times" w:cs="Times New Roman"/>
                      <w:noProof/>
                      <w:color w:val="000000"/>
                      <w:sz w:val="22"/>
                      <w:szCs w:val="22"/>
                      <w:highlight w:val="yellow"/>
                    </w:rPr>
                    <w:t>[.]</w:t>
                  </w:r>
                </w:p>
              </w:tc>
              <w:tc>
                <w:tcPr>
                  <w:tcW w:w="1559" w:type="dxa"/>
                </w:tcPr>
                <w:p w14:paraId="5E62A5D2" w14:textId="1C746C0B" w:rsidR="00032608" w:rsidRPr="00AA6E7F" w:rsidRDefault="008D4616" w:rsidP="000C0751">
                  <w:pPr>
                    <w:pStyle w:val="LO-normal"/>
                    <w:widowControl w:val="0"/>
                    <w:spacing w:line="276" w:lineRule="auto"/>
                    <w:ind w:right="-36"/>
                    <w:jc w:val="center"/>
                    <w:rPr>
                      <w:rFonts w:eastAsia="Times" w:cs="Times New Roman"/>
                      <w:b/>
                      <w:bCs/>
                      <w:noProof/>
                      <w:color w:val="000000"/>
                      <w:sz w:val="22"/>
                      <w:szCs w:val="22"/>
                    </w:rPr>
                  </w:pPr>
                  <w:r w:rsidRPr="00AA6E7F">
                    <w:rPr>
                      <w:rFonts w:eastAsia="Times" w:cs="Times New Roman"/>
                      <w:noProof/>
                      <w:color w:val="000000"/>
                      <w:sz w:val="22"/>
                      <w:szCs w:val="22"/>
                      <w:highlight w:val="yellow"/>
                    </w:rPr>
                    <w:t>[.]</w:t>
                  </w:r>
                </w:p>
              </w:tc>
              <w:tc>
                <w:tcPr>
                  <w:tcW w:w="1701" w:type="dxa"/>
                </w:tcPr>
                <w:p w14:paraId="56A045E1" w14:textId="3961AE80" w:rsidR="00032608" w:rsidRPr="00AA6E7F" w:rsidRDefault="008D461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highlight w:val="yellow"/>
                    </w:rPr>
                    <w:t>[.]</w:t>
                  </w:r>
                </w:p>
              </w:tc>
              <w:tc>
                <w:tcPr>
                  <w:tcW w:w="1276" w:type="dxa"/>
                </w:tcPr>
                <w:p w14:paraId="35D08FB7" w14:textId="4048BFBD" w:rsidR="00032608" w:rsidRPr="00AA6E7F" w:rsidRDefault="006A3E4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rPr>
                    <w:t>A</w:t>
                  </w:r>
                </w:p>
              </w:tc>
              <w:tc>
                <w:tcPr>
                  <w:tcW w:w="1134" w:type="dxa"/>
                </w:tcPr>
                <w:p w14:paraId="759E2F77" w14:textId="5B67E6AA" w:rsidR="00032608" w:rsidRPr="00AA6E7F" w:rsidRDefault="008D461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highlight w:val="yellow"/>
                    </w:rPr>
                    <w:t>[.]</w:t>
                  </w:r>
                </w:p>
              </w:tc>
            </w:tr>
            <w:tr w:rsidR="00032608" w:rsidRPr="00AA6E7F" w14:paraId="18B3EE3E" w14:textId="790C8FC5" w:rsidTr="00F60B47">
              <w:tc>
                <w:tcPr>
                  <w:tcW w:w="2268" w:type="dxa"/>
                </w:tcPr>
                <w:p w14:paraId="5DC83817" w14:textId="62C27803" w:rsidR="00032608" w:rsidRPr="00AA6E7F" w:rsidRDefault="006A3E46" w:rsidP="000C0751">
                  <w:pPr>
                    <w:pStyle w:val="LO-normal"/>
                    <w:widowControl w:val="0"/>
                    <w:spacing w:line="276" w:lineRule="auto"/>
                    <w:ind w:right="-36"/>
                    <w:jc w:val="both"/>
                    <w:rPr>
                      <w:rFonts w:eastAsia="Times" w:cs="Times New Roman"/>
                      <w:noProof/>
                      <w:color w:val="000000"/>
                      <w:sz w:val="22"/>
                      <w:szCs w:val="22"/>
                    </w:rPr>
                  </w:pPr>
                  <w:r w:rsidRPr="00AA6E7F">
                    <w:rPr>
                      <w:rFonts w:eastAsia="Times" w:cs="Times New Roman"/>
                      <w:noProof/>
                      <w:color w:val="000000"/>
                      <w:sz w:val="22"/>
                      <w:szCs w:val="22"/>
                      <w:highlight w:val="yellow"/>
                    </w:rPr>
                    <w:t>[.]</w:t>
                  </w:r>
                </w:p>
              </w:tc>
              <w:tc>
                <w:tcPr>
                  <w:tcW w:w="1559" w:type="dxa"/>
                </w:tcPr>
                <w:p w14:paraId="44932DF9" w14:textId="7370296E" w:rsidR="00032608" w:rsidRPr="00AA6E7F" w:rsidRDefault="008D4616" w:rsidP="000C0751">
                  <w:pPr>
                    <w:pStyle w:val="LO-normal"/>
                    <w:widowControl w:val="0"/>
                    <w:spacing w:line="276" w:lineRule="auto"/>
                    <w:ind w:right="-36"/>
                    <w:jc w:val="center"/>
                    <w:rPr>
                      <w:rFonts w:eastAsia="Times" w:cs="Times New Roman"/>
                      <w:b/>
                      <w:bCs/>
                      <w:noProof/>
                      <w:color w:val="000000"/>
                      <w:sz w:val="22"/>
                      <w:szCs w:val="22"/>
                    </w:rPr>
                  </w:pPr>
                  <w:r w:rsidRPr="00AA6E7F">
                    <w:rPr>
                      <w:rFonts w:eastAsia="Times" w:cs="Times New Roman"/>
                      <w:noProof/>
                      <w:color w:val="000000"/>
                      <w:sz w:val="22"/>
                      <w:szCs w:val="22"/>
                      <w:highlight w:val="yellow"/>
                    </w:rPr>
                    <w:t>[.]</w:t>
                  </w:r>
                </w:p>
              </w:tc>
              <w:tc>
                <w:tcPr>
                  <w:tcW w:w="1701" w:type="dxa"/>
                </w:tcPr>
                <w:p w14:paraId="7964BF9A" w14:textId="30F2655C" w:rsidR="00032608" w:rsidRPr="00AA6E7F" w:rsidRDefault="008D461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highlight w:val="yellow"/>
                    </w:rPr>
                    <w:t>[.]</w:t>
                  </w:r>
                </w:p>
              </w:tc>
              <w:tc>
                <w:tcPr>
                  <w:tcW w:w="1276" w:type="dxa"/>
                </w:tcPr>
                <w:p w14:paraId="651CB0B5" w14:textId="139B1A33" w:rsidR="00032608" w:rsidRPr="00AA6E7F" w:rsidRDefault="006A3E4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rPr>
                    <w:t>A</w:t>
                  </w:r>
                </w:p>
              </w:tc>
              <w:tc>
                <w:tcPr>
                  <w:tcW w:w="1134" w:type="dxa"/>
                </w:tcPr>
                <w:p w14:paraId="71F46609" w14:textId="3C08F4DB" w:rsidR="00032608" w:rsidRPr="00AA6E7F" w:rsidRDefault="008D461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highlight w:val="yellow"/>
                    </w:rPr>
                    <w:t>[.]</w:t>
                  </w:r>
                </w:p>
              </w:tc>
            </w:tr>
            <w:tr w:rsidR="00032608" w:rsidRPr="00AA6E7F" w14:paraId="54F2F824" w14:textId="64ABDE16" w:rsidTr="00F60B47">
              <w:tc>
                <w:tcPr>
                  <w:tcW w:w="2268" w:type="dxa"/>
                </w:tcPr>
                <w:p w14:paraId="49C775DF" w14:textId="7059F16B" w:rsidR="00032608" w:rsidRPr="00AA6E7F" w:rsidRDefault="00032608" w:rsidP="000C0751">
                  <w:pPr>
                    <w:pStyle w:val="LO-normal"/>
                    <w:widowControl w:val="0"/>
                    <w:spacing w:line="276" w:lineRule="auto"/>
                    <w:ind w:right="-36"/>
                    <w:jc w:val="both"/>
                    <w:rPr>
                      <w:rFonts w:eastAsia="Times" w:cs="Times New Roman"/>
                      <w:noProof/>
                      <w:color w:val="000000"/>
                      <w:sz w:val="22"/>
                      <w:szCs w:val="22"/>
                    </w:rPr>
                  </w:pPr>
                  <w:r w:rsidRPr="00AA6E7F">
                    <w:rPr>
                      <w:rFonts w:eastAsia="Times" w:cs="Times New Roman"/>
                      <w:noProof/>
                      <w:color w:val="000000"/>
                      <w:sz w:val="22"/>
                      <w:szCs w:val="22"/>
                    </w:rPr>
                    <w:t xml:space="preserve">TÜBİTAK </w:t>
                  </w:r>
                  <w:r w:rsidR="007612E7">
                    <w:rPr>
                      <w:rFonts w:eastAsia="Times" w:cs="Times New Roman"/>
                      <w:noProof/>
                      <w:color w:val="000000"/>
                      <w:sz w:val="22"/>
                      <w:szCs w:val="22"/>
                    </w:rPr>
                    <w:t>BİGG</w:t>
                  </w:r>
                  <w:r w:rsidRPr="00AA6E7F">
                    <w:rPr>
                      <w:rFonts w:eastAsia="Times" w:cs="Times New Roman"/>
                      <w:noProof/>
                      <w:color w:val="000000"/>
                      <w:sz w:val="22"/>
                      <w:szCs w:val="22"/>
                    </w:rPr>
                    <w:t xml:space="preserve"> Fonu</w:t>
                  </w:r>
                </w:p>
              </w:tc>
              <w:tc>
                <w:tcPr>
                  <w:tcW w:w="1559" w:type="dxa"/>
                </w:tcPr>
                <w:p w14:paraId="70154E1C" w14:textId="5E2752C3" w:rsidR="00032608" w:rsidRPr="00AA6E7F" w:rsidRDefault="008D4616" w:rsidP="000C0751">
                  <w:pPr>
                    <w:pStyle w:val="LO-normal"/>
                    <w:widowControl w:val="0"/>
                    <w:spacing w:line="276" w:lineRule="auto"/>
                    <w:ind w:right="-36"/>
                    <w:jc w:val="center"/>
                    <w:rPr>
                      <w:rFonts w:eastAsia="Times" w:cs="Times New Roman"/>
                      <w:b/>
                      <w:bCs/>
                      <w:noProof/>
                      <w:color w:val="000000"/>
                      <w:sz w:val="22"/>
                      <w:szCs w:val="22"/>
                    </w:rPr>
                  </w:pPr>
                  <w:r w:rsidRPr="00AA6E7F">
                    <w:rPr>
                      <w:rFonts w:eastAsia="Times" w:cs="Times New Roman"/>
                      <w:noProof/>
                      <w:color w:val="000000"/>
                      <w:sz w:val="22"/>
                      <w:szCs w:val="22"/>
                      <w:highlight w:val="yellow"/>
                    </w:rPr>
                    <w:t>[.]</w:t>
                  </w:r>
                </w:p>
              </w:tc>
              <w:tc>
                <w:tcPr>
                  <w:tcW w:w="1701" w:type="dxa"/>
                </w:tcPr>
                <w:p w14:paraId="058C3B15" w14:textId="259EE29A" w:rsidR="00032608" w:rsidRPr="00AA6E7F" w:rsidRDefault="008D461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highlight w:val="yellow"/>
                    </w:rPr>
                    <w:t>[.]</w:t>
                  </w:r>
                </w:p>
              </w:tc>
              <w:tc>
                <w:tcPr>
                  <w:tcW w:w="1276" w:type="dxa"/>
                </w:tcPr>
                <w:p w14:paraId="0401D271" w14:textId="6616CBF3" w:rsidR="00032608" w:rsidRPr="00AA6E7F" w:rsidRDefault="006A3E4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rPr>
                    <w:t>B</w:t>
                  </w:r>
                </w:p>
              </w:tc>
              <w:tc>
                <w:tcPr>
                  <w:tcW w:w="1134" w:type="dxa"/>
                </w:tcPr>
                <w:p w14:paraId="3073D619" w14:textId="0C745613" w:rsidR="00032608" w:rsidRPr="00AA6E7F" w:rsidRDefault="006A3E46" w:rsidP="000C0751">
                  <w:pPr>
                    <w:pStyle w:val="LO-normal"/>
                    <w:widowControl w:val="0"/>
                    <w:spacing w:line="276" w:lineRule="auto"/>
                    <w:ind w:right="-36"/>
                    <w:jc w:val="center"/>
                    <w:rPr>
                      <w:rFonts w:eastAsia="Times" w:cs="Times New Roman"/>
                      <w:noProof/>
                      <w:color w:val="000000"/>
                      <w:sz w:val="22"/>
                      <w:szCs w:val="22"/>
                    </w:rPr>
                  </w:pPr>
                  <w:r w:rsidRPr="00AA6E7F">
                    <w:rPr>
                      <w:rFonts w:eastAsia="Times" w:cs="Times New Roman"/>
                      <w:noProof/>
                      <w:color w:val="000000"/>
                      <w:sz w:val="22"/>
                      <w:szCs w:val="22"/>
                    </w:rPr>
                    <w:t>3</w:t>
                  </w:r>
                </w:p>
              </w:tc>
            </w:tr>
          </w:tbl>
          <w:p w14:paraId="0B4B5934" w14:textId="77777777" w:rsidR="00176CA1" w:rsidRPr="00AA6E7F" w:rsidRDefault="00176CA1" w:rsidP="000C0751">
            <w:pPr>
              <w:pStyle w:val="LO-normal"/>
              <w:spacing w:line="276" w:lineRule="auto"/>
              <w:rPr>
                <w:rFonts w:eastAsia="Times" w:cs="Times New Roman"/>
                <w:b/>
                <w:noProof/>
                <w:sz w:val="22"/>
                <w:szCs w:val="22"/>
              </w:rPr>
            </w:pPr>
          </w:p>
          <w:p w14:paraId="61D6B20D" w14:textId="7DE778DC" w:rsidR="00176CA1" w:rsidRPr="00AA6E7F" w:rsidRDefault="00154B19" w:rsidP="00FD33E9">
            <w:pPr>
              <w:pStyle w:val="LO-normal"/>
              <w:spacing w:line="276" w:lineRule="auto"/>
              <w:jc w:val="both"/>
              <w:rPr>
                <w:rFonts w:eastAsia="Times" w:cs="Times New Roman"/>
                <w:noProof/>
                <w:sz w:val="22"/>
                <w:szCs w:val="22"/>
              </w:rPr>
            </w:pPr>
            <w:r w:rsidRPr="00AA6E7F">
              <w:rPr>
                <w:rFonts w:eastAsia="Times" w:cs="Times New Roman"/>
                <w:noProof/>
                <w:sz w:val="22"/>
                <w:szCs w:val="22"/>
              </w:rPr>
              <w:t>Kapanış’</w:t>
            </w:r>
            <w:r w:rsidR="00D4734E" w:rsidRPr="00AA6E7F">
              <w:rPr>
                <w:rFonts w:eastAsia="Times" w:cs="Times New Roman"/>
                <w:noProof/>
                <w:sz w:val="22"/>
                <w:szCs w:val="22"/>
              </w:rPr>
              <w:t xml:space="preserve">ın </w:t>
            </w:r>
            <w:r w:rsidR="00A31475" w:rsidRPr="006B5E83">
              <w:rPr>
                <w:rFonts w:eastAsia="Times" w:cs="Times New Roman"/>
                <w:noProof/>
                <w:sz w:val="22"/>
                <w:szCs w:val="22"/>
                <w:highlight w:val="yellow"/>
              </w:rPr>
              <w:t>[.]</w:t>
            </w:r>
            <w:r w:rsidR="00A31475">
              <w:rPr>
                <w:rFonts w:eastAsia="Times" w:cs="Times New Roman"/>
                <w:noProof/>
                <w:sz w:val="22"/>
                <w:szCs w:val="22"/>
              </w:rPr>
              <w:t xml:space="preserve"> </w:t>
            </w:r>
            <w:r w:rsidR="00176CA1" w:rsidRPr="00AA6E7F">
              <w:rPr>
                <w:rFonts w:eastAsia="Times" w:cs="Times New Roman"/>
                <w:noProof/>
                <w:sz w:val="22"/>
                <w:szCs w:val="22"/>
              </w:rPr>
              <w:t>Ticaret Sicili Memurluğu nezdinde tescil</w:t>
            </w:r>
            <w:r w:rsidR="00D4734E" w:rsidRPr="00AA6E7F">
              <w:rPr>
                <w:rFonts w:eastAsia="Times" w:cs="Times New Roman"/>
                <w:noProof/>
                <w:sz w:val="22"/>
                <w:szCs w:val="22"/>
              </w:rPr>
              <w:t xml:space="preserve"> ve ilanını</w:t>
            </w:r>
            <w:r w:rsidR="00176CA1" w:rsidRPr="00AA6E7F">
              <w:rPr>
                <w:rFonts w:eastAsia="Times" w:cs="Times New Roman"/>
                <w:noProof/>
                <w:sz w:val="22"/>
                <w:szCs w:val="22"/>
              </w:rPr>
              <w:t xml:space="preserve"> takip eden 5 (beş) gün içerisinde, (i) Yatırımcı adına yeni ihraç olunan payları temsilen Yatırımcı adına nama yazılı </w:t>
            </w:r>
            <w:r w:rsidR="00176CA1" w:rsidRPr="00AA6E7F">
              <w:rPr>
                <w:rFonts w:eastAsia="Times" w:cs="Times New Roman"/>
                <w:noProof/>
                <w:sz w:val="22"/>
                <w:szCs w:val="22"/>
              </w:rPr>
              <w:lastRenderedPageBreak/>
              <w:t>pay senetleri düzenlen</w:t>
            </w:r>
            <w:r w:rsidR="00CE79E7" w:rsidRPr="00AA6E7F">
              <w:rPr>
                <w:rFonts w:eastAsia="Times" w:cs="Times New Roman"/>
                <w:noProof/>
                <w:sz w:val="22"/>
                <w:szCs w:val="22"/>
              </w:rPr>
              <w:t xml:space="preserve">ip </w:t>
            </w:r>
            <w:r w:rsidR="00D4734E" w:rsidRPr="00AA6E7F">
              <w:rPr>
                <w:rFonts w:eastAsia="Times" w:cs="Times New Roman"/>
                <w:noProof/>
                <w:sz w:val="22"/>
                <w:szCs w:val="22"/>
              </w:rPr>
              <w:t>Yatırımcı’</w:t>
            </w:r>
            <w:r w:rsidR="007D3965">
              <w:rPr>
                <w:rFonts w:eastAsia="Times" w:cs="Times New Roman"/>
                <w:noProof/>
                <w:sz w:val="22"/>
                <w:szCs w:val="22"/>
              </w:rPr>
              <w:t>y</w:t>
            </w:r>
            <w:r w:rsidR="00D4734E" w:rsidRPr="00AA6E7F">
              <w:rPr>
                <w:rFonts w:eastAsia="Times" w:cs="Times New Roman"/>
                <w:noProof/>
                <w:sz w:val="22"/>
                <w:szCs w:val="22"/>
              </w:rPr>
              <w:t xml:space="preserve">a </w:t>
            </w:r>
            <w:r w:rsidR="00176CA1" w:rsidRPr="00AA6E7F">
              <w:rPr>
                <w:rFonts w:eastAsia="Times" w:cs="Times New Roman"/>
                <w:noProof/>
                <w:sz w:val="22"/>
                <w:szCs w:val="22"/>
              </w:rPr>
              <w:t>teslim edilecek</w:t>
            </w:r>
            <w:r w:rsidR="00CE79E7" w:rsidRPr="00AA6E7F">
              <w:rPr>
                <w:rFonts w:eastAsia="Times" w:cs="Times New Roman"/>
                <w:noProof/>
                <w:sz w:val="22"/>
                <w:szCs w:val="22"/>
              </w:rPr>
              <w:t xml:space="preserve"> ve </w:t>
            </w:r>
            <w:r w:rsidR="00721F9D" w:rsidRPr="00AA6E7F">
              <w:rPr>
                <w:rFonts w:eastAsia="Times" w:cs="Times New Roman"/>
                <w:noProof/>
                <w:sz w:val="22"/>
                <w:szCs w:val="22"/>
              </w:rPr>
              <w:t>(ii)</w:t>
            </w:r>
            <w:r w:rsidR="00CE79E7" w:rsidRPr="00AA6E7F">
              <w:rPr>
                <w:rFonts w:eastAsia="Times" w:cs="Times New Roman"/>
                <w:noProof/>
                <w:sz w:val="22"/>
                <w:szCs w:val="22"/>
              </w:rPr>
              <w:t xml:space="preserve"> Yatırımcı’</w:t>
            </w:r>
            <w:r w:rsidR="007D3965">
              <w:rPr>
                <w:rFonts w:eastAsia="Times" w:cs="Times New Roman"/>
                <w:noProof/>
                <w:sz w:val="22"/>
                <w:szCs w:val="22"/>
              </w:rPr>
              <w:t>n</w:t>
            </w:r>
            <w:r w:rsidR="00CE79E7" w:rsidRPr="00AA6E7F">
              <w:rPr>
                <w:rFonts w:eastAsia="Times" w:cs="Times New Roman"/>
                <w:noProof/>
                <w:sz w:val="22"/>
                <w:szCs w:val="22"/>
              </w:rPr>
              <w:t xml:space="preserve">ın Şirket’teki pay sahipliği Şirket’in pay defterine işlenerek </w:t>
            </w:r>
            <w:r w:rsidR="00721F9D" w:rsidRPr="00AA6E7F">
              <w:rPr>
                <w:rFonts w:eastAsia="Times" w:cs="Times New Roman"/>
                <w:noProof/>
                <w:sz w:val="22"/>
                <w:szCs w:val="22"/>
              </w:rPr>
              <w:t>Yatırımcı ile paylaşılacaktır.</w:t>
            </w:r>
          </w:p>
          <w:p w14:paraId="500FAB07" w14:textId="77777777" w:rsidR="004A145B" w:rsidRPr="00AA6E7F" w:rsidRDefault="004A145B" w:rsidP="000C0751">
            <w:pPr>
              <w:pStyle w:val="LO-normal"/>
              <w:spacing w:line="276" w:lineRule="auto"/>
              <w:rPr>
                <w:rFonts w:eastAsia="Times" w:cs="Times New Roman"/>
                <w:noProof/>
                <w:sz w:val="22"/>
                <w:szCs w:val="22"/>
              </w:rPr>
            </w:pPr>
          </w:p>
          <w:p w14:paraId="38EB69A3" w14:textId="24022D98" w:rsidR="006A4C3C" w:rsidRPr="00AA6E7F" w:rsidRDefault="00B4114C" w:rsidP="000C0751">
            <w:pPr>
              <w:pStyle w:val="LO-normal"/>
              <w:widowControl w:val="0"/>
              <w:spacing w:line="276" w:lineRule="auto"/>
              <w:jc w:val="both"/>
              <w:rPr>
                <w:rFonts w:eastAsia="Times" w:cs="Times New Roman"/>
                <w:b/>
                <w:noProof/>
                <w:sz w:val="22"/>
                <w:szCs w:val="22"/>
              </w:rPr>
            </w:pPr>
            <w:r w:rsidRPr="00AA6E7F">
              <w:rPr>
                <w:rFonts w:eastAsia="Times" w:cs="Times New Roman"/>
                <w:b/>
                <w:noProof/>
                <w:sz w:val="22"/>
                <w:szCs w:val="22"/>
              </w:rPr>
              <w:t>3.</w:t>
            </w:r>
            <w:r w:rsidR="00046301" w:rsidRPr="00AA6E7F">
              <w:rPr>
                <w:rFonts w:eastAsia="Times" w:cs="Times New Roman"/>
                <w:b/>
                <w:noProof/>
                <w:sz w:val="22"/>
                <w:szCs w:val="22"/>
              </w:rPr>
              <w:t>2</w:t>
            </w:r>
            <w:r w:rsidRPr="00AA6E7F">
              <w:rPr>
                <w:rFonts w:eastAsia="Times" w:cs="Times New Roman"/>
                <w:b/>
                <w:noProof/>
                <w:sz w:val="22"/>
                <w:szCs w:val="22"/>
              </w:rPr>
              <w:t xml:space="preserve">. </w:t>
            </w:r>
            <w:r w:rsidR="0029512C" w:rsidRPr="00AA6E7F">
              <w:rPr>
                <w:rFonts w:eastAsia="Times" w:cs="Times New Roman"/>
                <w:b/>
                <w:noProof/>
                <w:sz w:val="22"/>
                <w:szCs w:val="22"/>
              </w:rPr>
              <w:t xml:space="preserve">Şirket’te </w:t>
            </w:r>
            <w:r w:rsidRPr="00AA6E7F">
              <w:rPr>
                <w:rFonts w:eastAsia="Times" w:cs="Times New Roman"/>
                <w:b/>
                <w:noProof/>
                <w:sz w:val="22"/>
                <w:szCs w:val="22"/>
              </w:rPr>
              <w:t xml:space="preserve">Karar Alma Mekanizmaları: </w:t>
            </w:r>
          </w:p>
          <w:p w14:paraId="543649FD" w14:textId="77777777" w:rsidR="006A4C3C" w:rsidRPr="00AA6E7F" w:rsidRDefault="006A4C3C" w:rsidP="000C0751">
            <w:pPr>
              <w:pStyle w:val="LO-normal"/>
              <w:widowControl w:val="0"/>
              <w:spacing w:line="276" w:lineRule="auto"/>
              <w:jc w:val="both"/>
              <w:rPr>
                <w:rFonts w:eastAsia="Times" w:cs="Times New Roman"/>
                <w:b/>
                <w:noProof/>
                <w:sz w:val="22"/>
                <w:szCs w:val="22"/>
              </w:rPr>
            </w:pPr>
          </w:p>
          <w:p w14:paraId="34521190" w14:textId="32E0B9A0" w:rsidR="006A4C3C" w:rsidRPr="00AA6E7F" w:rsidRDefault="006A4C3C"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3.</w:t>
            </w:r>
            <w:r w:rsidR="00046301" w:rsidRPr="00AA6E7F">
              <w:rPr>
                <w:rFonts w:eastAsia="Times" w:cs="Times New Roman"/>
                <w:b/>
                <w:noProof/>
                <w:sz w:val="22"/>
                <w:szCs w:val="22"/>
              </w:rPr>
              <w:t>2</w:t>
            </w:r>
            <w:r w:rsidRPr="00AA6E7F">
              <w:rPr>
                <w:rFonts w:eastAsia="Times" w:cs="Times New Roman"/>
                <w:b/>
                <w:noProof/>
                <w:sz w:val="22"/>
                <w:szCs w:val="22"/>
              </w:rPr>
              <w:t xml:space="preserve">.1. Genel Kurul: </w:t>
            </w:r>
            <w:r w:rsidR="00B4114C" w:rsidRPr="00AA6E7F">
              <w:rPr>
                <w:rFonts w:eastAsia="Times" w:cs="Times New Roman"/>
                <w:noProof/>
                <w:sz w:val="22"/>
                <w:szCs w:val="22"/>
              </w:rPr>
              <w:t>Şirket</w:t>
            </w:r>
            <w:r w:rsidRPr="00AA6E7F">
              <w:rPr>
                <w:rFonts w:eastAsia="Times" w:cs="Times New Roman"/>
                <w:noProof/>
                <w:sz w:val="22"/>
                <w:szCs w:val="22"/>
              </w:rPr>
              <w:t>’in</w:t>
            </w:r>
            <w:r w:rsidR="00B4114C" w:rsidRPr="00AA6E7F">
              <w:rPr>
                <w:rFonts w:eastAsia="Times" w:cs="Times New Roman"/>
                <w:noProof/>
                <w:sz w:val="22"/>
                <w:szCs w:val="22"/>
              </w:rPr>
              <w:t xml:space="preserve"> </w:t>
            </w:r>
            <w:r w:rsidR="00EE28FA" w:rsidRPr="00AA6E7F">
              <w:rPr>
                <w:rFonts w:eastAsia="Times" w:cs="Times New Roman"/>
                <w:noProof/>
                <w:sz w:val="22"/>
                <w:szCs w:val="22"/>
              </w:rPr>
              <w:t>ve/veya</w:t>
            </w:r>
            <w:r w:rsidR="006B2AF3" w:rsidRPr="00AA6E7F">
              <w:rPr>
                <w:rFonts w:eastAsia="Times" w:cs="Times New Roman"/>
                <w:noProof/>
                <w:sz w:val="22"/>
                <w:szCs w:val="22"/>
              </w:rPr>
              <w:t xml:space="preserve"> Girişimciler’in</w:t>
            </w:r>
            <w:r w:rsidR="00B4114C" w:rsidRPr="00AA6E7F">
              <w:rPr>
                <w:rFonts w:eastAsia="Times" w:cs="Times New Roman"/>
                <w:noProof/>
                <w:sz w:val="22"/>
                <w:szCs w:val="22"/>
              </w:rPr>
              <w:t xml:space="preserve">, </w:t>
            </w:r>
            <w:r w:rsidR="006B2AF3" w:rsidRPr="00AA6E7F">
              <w:rPr>
                <w:rFonts w:eastAsia="Times" w:cs="Times New Roman"/>
                <w:noProof/>
                <w:sz w:val="22"/>
                <w:szCs w:val="22"/>
              </w:rPr>
              <w:t xml:space="preserve">aşağıdaki konularda </w:t>
            </w:r>
            <w:r w:rsidR="004F7F1D" w:rsidRPr="00AA6E7F">
              <w:rPr>
                <w:rFonts w:eastAsia="Times" w:cs="Times New Roman"/>
                <w:noProof/>
                <w:sz w:val="22"/>
                <w:szCs w:val="22"/>
              </w:rPr>
              <w:t>(“</w:t>
            </w:r>
            <w:r w:rsidR="004F7F1D" w:rsidRPr="00AA6E7F">
              <w:rPr>
                <w:rFonts w:eastAsia="Times" w:cs="Times New Roman"/>
                <w:b/>
                <w:bCs/>
                <w:noProof/>
                <w:sz w:val="22"/>
                <w:szCs w:val="22"/>
              </w:rPr>
              <w:t>Önemli GK Konuları</w:t>
            </w:r>
            <w:r w:rsidR="004F7F1D" w:rsidRPr="00AA6E7F">
              <w:rPr>
                <w:rFonts w:eastAsia="Times" w:cs="Times New Roman"/>
                <w:noProof/>
                <w:sz w:val="22"/>
                <w:szCs w:val="22"/>
              </w:rPr>
              <w:t xml:space="preserve">”) </w:t>
            </w:r>
            <w:r w:rsidR="00B4114C" w:rsidRPr="00AA6E7F">
              <w:rPr>
                <w:rFonts w:eastAsia="Times" w:cs="Times New Roman"/>
                <w:noProof/>
                <w:sz w:val="22"/>
                <w:szCs w:val="22"/>
              </w:rPr>
              <w:t xml:space="preserve">herhangi bir iş veya işlem yapabilmesi için, bu konuda bir genel kurul kararı alınması </w:t>
            </w:r>
            <w:r w:rsidRPr="00AA6E7F">
              <w:rPr>
                <w:rFonts w:eastAsia="Times" w:cs="Times New Roman"/>
                <w:noProof/>
                <w:sz w:val="22"/>
                <w:szCs w:val="22"/>
              </w:rPr>
              <w:t>gerekli olacak</w:t>
            </w:r>
            <w:r w:rsidR="00B4114C" w:rsidRPr="00AA6E7F">
              <w:rPr>
                <w:rFonts w:eastAsia="Times" w:cs="Times New Roman"/>
                <w:noProof/>
                <w:sz w:val="22"/>
                <w:szCs w:val="22"/>
              </w:rPr>
              <w:t xml:space="preserve"> ve kanunen daha yüksek / nitelikli nisap öngörülen haller saklı kalmak kaydıyla, söz konusu genel kurul kararının alınacağı toplantının nisabı, her halükarda</w:t>
            </w:r>
            <w:r w:rsidR="0008322A" w:rsidRPr="00AA6E7F">
              <w:rPr>
                <w:rFonts w:eastAsia="Times" w:cs="Times New Roman"/>
                <w:noProof/>
                <w:sz w:val="22"/>
                <w:szCs w:val="22"/>
              </w:rPr>
              <w:t xml:space="preserve">, </w:t>
            </w:r>
            <w:r w:rsidR="006B2AF3" w:rsidRPr="00AA6E7F">
              <w:rPr>
                <w:rFonts w:eastAsia="Times" w:cs="Times New Roman"/>
                <w:noProof/>
                <w:sz w:val="22"/>
                <w:szCs w:val="22"/>
              </w:rPr>
              <w:t>B</w:t>
            </w:r>
            <w:r w:rsidR="00B4114C" w:rsidRPr="00AA6E7F">
              <w:rPr>
                <w:rFonts w:eastAsia="Times" w:cs="Times New Roman"/>
                <w:noProof/>
                <w:sz w:val="22"/>
                <w:szCs w:val="22"/>
              </w:rPr>
              <w:t xml:space="preserve"> grubu payların hazır bulunması ile teşkil olunacak ve karar nisabı da, ilgili konuda, </w:t>
            </w:r>
            <w:r w:rsidR="0020167E" w:rsidRPr="00AA6E7F">
              <w:rPr>
                <w:rFonts w:eastAsia="Times" w:cs="Times New Roman"/>
                <w:noProof/>
                <w:sz w:val="22"/>
                <w:szCs w:val="22"/>
              </w:rPr>
              <w:t xml:space="preserve">B </w:t>
            </w:r>
            <w:r w:rsidR="00B4114C" w:rsidRPr="00AA6E7F">
              <w:rPr>
                <w:rFonts w:eastAsia="Times" w:cs="Times New Roman"/>
                <w:noProof/>
                <w:sz w:val="22"/>
                <w:szCs w:val="22"/>
              </w:rPr>
              <w:t>grubu payların</w:t>
            </w:r>
            <w:r w:rsidR="0020167E" w:rsidRPr="00AA6E7F">
              <w:rPr>
                <w:rFonts w:eastAsia="Times" w:cs="Times New Roman"/>
                <w:noProof/>
                <w:sz w:val="22"/>
                <w:szCs w:val="22"/>
              </w:rPr>
              <w:t xml:space="preserve"> tamamının</w:t>
            </w:r>
            <w:r w:rsidR="00B4114C" w:rsidRPr="00AA6E7F">
              <w:rPr>
                <w:rFonts w:eastAsia="Times" w:cs="Times New Roman"/>
                <w:noProof/>
                <w:sz w:val="22"/>
                <w:szCs w:val="22"/>
              </w:rPr>
              <w:t xml:space="preserve"> olumlu oy kullanmasıyla oluşacaktır. </w:t>
            </w:r>
          </w:p>
          <w:p w14:paraId="77ECE496" w14:textId="77777777" w:rsidR="0020167E" w:rsidRPr="00AA6E7F" w:rsidRDefault="0020167E" w:rsidP="000C0751">
            <w:pPr>
              <w:pStyle w:val="LO-normal"/>
              <w:widowControl w:val="0"/>
              <w:spacing w:line="276" w:lineRule="auto"/>
              <w:jc w:val="both"/>
              <w:rPr>
                <w:rFonts w:eastAsia="Times" w:cs="Times New Roman"/>
                <w:noProof/>
                <w:sz w:val="22"/>
                <w:szCs w:val="22"/>
              </w:rPr>
            </w:pPr>
          </w:p>
          <w:p w14:paraId="4E0D1879" w14:textId="6F0C957E" w:rsidR="00CA2A02" w:rsidRPr="00AA6E7F" w:rsidRDefault="004010A9"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Her türlü</w:t>
            </w:r>
            <w:r w:rsidR="006F55B4" w:rsidRPr="00AA6E7F">
              <w:rPr>
                <w:rFonts w:eastAsia="Times"/>
                <w:noProof/>
                <w:color w:val="000000"/>
                <w:sz w:val="22"/>
                <w:szCs w:val="22"/>
                <w:lang w:val="tr-TR"/>
              </w:rPr>
              <w:t xml:space="preserve"> </w:t>
            </w:r>
            <w:r w:rsidR="00147016" w:rsidRPr="00AA6E7F">
              <w:rPr>
                <w:rFonts w:eastAsia="Times"/>
                <w:noProof/>
                <w:color w:val="000000"/>
                <w:sz w:val="22"/>
                <w:szCs w:val="22"/>
                <w:lang w:val="tr-TR"/>
              </w:rPr>
              <w:t>esas sözleşme değişiklikleri</w:t>
            </w:r>
            <w:r w:rsidR="003D6EFC" w:rsidRPr="00AA6E7F">
              <w:rPr>
                <w:rFonts w:eastAsia="Times"/>
                <w:noProof/>
                <w:color w:val="000000"/>
                <w:sz w:val="22"/>
                <w:szCs w:val="22"/>
                <w:lang w:val="tr-TR"/>
              </w:rPr>
              <w:t xml:space="preserve">, </w:t>
            </w:r>
          </w:p>
          <w:p w14:paraId="5C366549" w14:textId="7BF63BE9" w:rsidR="003D6EFC" w:rsidRPr="00AA6E7F" w:rsidRDefault="00786CEA"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 xml:space="preserve">Şirket’in sermayesini temsil eden </w:t>
            </w:r>
            <w:r w:rsidR="003D6EFC" w:rsidRPr="00AA6E7F">
              <w:rPr>
                <w:rFonts w:eastAsia="Times"/>
                <w:noProof/>
                <w:color w:val="000000"/>
                <w:sz w:val="22"/>
                <w:szCs w:val="22"/>
                <w:lang w:val="tr-TR"/>
              </w:rPr>
              <w:t>paylara imtiyaz tanınması ve tanınmış olan imtiyazlarda değişiklik yapılması</w:t>
            </w:r>
            <w:r w:rsidR="00147016" w:rsidRPr="00AA6E7F">
              <w:rPr>
                <w:rFonts w:eastAsia="Times"/>
                <w:noProof/>
                <w:color w:val="000000"/>
                <w:sz w:val="22"/>
                <w:szCs w:val="22"/>
                <w:lang w:val="tr-TR"/>
              </w:rPr>
              <w:t>na ilişkin esas sözleşme değişiklikleri</w:t>
            </w:r>
            <w:r w:rsidR="005B27DA" w:rsidRPr="00AA6E7F">
              <w:rPr>
                <w:rFonts w:eastAsia="Times"/>
                <w:noProof/>
                <w:color w:val="000000"/>
                <w:sz w:val="22"/>
                <w:szCs w:val="22"/>
                <w:lang w:val="tr-TR"/>
              </w:rPr>
              <w:t>,</w:t>
            </w:r>
          </w:p>
          <w:p w14:paraId="67572F31" w14:textId="5F2D8897" w:rsidR="003D6EFC" w:rsidRPr="00AA6E7F" w:rsidRDefault="003D6EFC"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Şirket'in tasfiyesi, sona ermesi, ihtiyari iflası</w:t>
            </w:r>
            <w:r w:rsidR="005B27DA" w:rsidRPr="00AA6E7F">
              <w:rPr>
                <w:rFonts w:eastAsia="Times"/>
                <w:noProof/>
                <w:color w:val="000000"/>
                <w:sz w:val="22"/>
                <w:szCs w:val="22"/>
                <w:lang w:val="tr-TR"/>
              </w:rPr>
              <w:t>,</w:t>
            </w:r>
            <w:r w:rsidR="00443A0B" w:rsidRPr="00AA6E7F">
              <w:rPr>
                <w:sz w:val="22"/>
                <w:szCs w:val="22"/>
              </w:rPr>
              <w:t xml:space="preserve"> </w:t>
            </w:r>
            <w:r w:rsidR="00443A0B" w:rsidRPr="00AA6E7F">
              <w:rPr>
                <w:rFonts w:eastAsia="Times"/>
                <w:noProof/>
                <w:color w:val="000000"/>
                <w:sz w:val="22"/>
                <w:szCs w:val="22"/>
                <w:lang w:val="tr-TR"/>
              </w:rPr>
              <w:t>konkordato talebinde bulunulmasına ilişkin her türlü karar,</w:t>
            </w:r>
          </w:p>
          <w:p w14:paraId="16BA5D5E" w14:textId="2A115DA3" w:rsidR="003D6EFC" w:rsidRPr="00AA6E7F" w:rsidRDefault="003D6EFC"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Şirket’in gerçekleştireceği her türlü birleşme, devralma ve bölünme işlemleri</w:t>
            </w:r>
            <w:r w:rsidR="005B27DA" w:rsidRPr="00AA6E7F">
              <w:rPr>
                <w:rFonts w:eastAsia="Times"/>
                <w:noProof/>
                <w:color w:val="000000"/>
                <w:sz w:val="22"/>
                <w:szCs w:val="22"/>
                <w:lang w:val="tr-TR"/>
              </w:rPr>
              <w:t>,</w:t>
            </w:r>
          </w:p>
          <w:p w14:paraId="069CAE94" w14:textId="38164CCF" w:rsidR="003D6EFC" w:rsidRPr="00AA6E7F" w:rsidRDefault="003D6EFC"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Tahvil ihracı veya payların herhangi bir piyasada halka arzı</w:t>
            </w:r>
            <w:r w:rsidR="005B27DA" w:rsidRPr="00AA6E7F">
              <w:rPr>
                <w:rFonts w:eastAsia="Times"/>
                <w:noProof/>
                <w:color w:val="000000"/>
                <w:sz w:val="22"/>
                <w:szCs w:val="22"/>
                <w:lang w:val="tr-TR"/>
              </w:rPr>
              <w:t>,</w:t>
            </w:r>
          </w:p>
          <w:p w14:paraId="50FC15B7" w14:textId="2E321D46" w:rsidR="003D6EFC" w:rsidRPr="00AA6E7F" w:rsidRDefault="003D6EFC"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Önemli miktarda malvarlığı satışı veya devri</w:t>
            </w:r>
            <w:r w:rsidR="005B27DA" w:rsidRPr="00AA6E7F">
              <w:rPr>
                <w:rFonts w:eastAsia="Times"/>
                <w:noProof/>
                <w:color w:val="000000"/>
                <w:sz w:val="22"/>
                <w:szCs w:val="22"/>
                <w:lang w:val="tr-TR"/>
              </w:rPr>
              <w:t>,</w:t>
            </w:r>
          </w:p>
          <w:p w14:paraId="61AE14B0" w14:textId="72FACD98" w:rsidR="0020167E" w:rsidRPr="00AA6E7F" w:rsidRDefault="003D6EFC" w:rsidP="000C0751">
            <w:pPr>
              <w:numPr>
                <w:ilvl w:val="0"/>
                <w:numId w:val="36"/>
              </w:numPr>
              <w:pBdr>
                <w:top w:val="nil"/>
                <w:left w:val="nil"/>
                <w:bottom w:val="nil"/>
                <w:right w:val="nil"/>
                <w:between w:val="nil"/>
              </w:pBdr>
              <w:suppressAutoHyphens w:val="0"/>
              <w:spacing w:line="276" w:lineRule="auto"/>
              <w:jc w:val="both"/>
              <w:rPr>
                <w:rFonts w:eastAsia="Times"/>
                <w:noProof/>
                <w:color w:val="000000"/>
                <w:sz w:val="22"/>
                <w:szCs w:val="22"/>
                <w:lang w:val="tr-TR"/>
              </w:rPr>
            </w:pPr>
            <w:r w:rsidRPr="00AA6E7F">
              <w:rPr>
                <w:rFonts w:eastAsia="Times"/>
                <w:noProof/>
                <w:color w:val="000000"/>
                <w:sz w:val="22"/>
                <w:szCs w:val="22"/>
                <w:lang w:val="tr-TR"/>
              </w:rPr>
              <w:t>Yönetim kurulu üyelerine şirketle iş yapma (</w:t>
            </w:r>
            <w:r w:rsidR="00DB2A3D" w:rsidRPr="00AA6E7F">
              <w:rPr>
                <w:rFonts w:eastAsia="Times"/>
                <w:noProof/>
                <w:color w:val="000000"/>
                <w:sz w:val="22"/>
                <w:szCs w:val="22"/>
                <w:lang w:val="tr-TR"/>
              </w:rPr>
              <w:t>6102 sayılı Türk Ticaret Kanunu (“</w:t>
            </w:r>
            <w:r w:rsidRPr="00AA6E7F">
              <w:rPr>
                <w:rFonts w:eastAsia="Times"/>
                <w:b/>
                <w:bCs/>
                <w:noProof/>
                <w:color w:val="000000"/>
                <w:sz w:val="22"/>
                <w:szCs w:val="22"/>
                <w:lang w:val="tr-TR"/>
              </w:rPr>
              <w:t>TTK</w:t>
            </w:r>
            <w:r w:rsidR="00DB2A3D" w:rsidRPr="00AA6E7F">
              <w:rPr>
                <w:rFonts w:eastAsia="Times"/>
                <w:noProof/>
                <w:color w:val="000000"/>
                <w:sz w:val="22"/>
                <w:szCs w:val="22"/>
                <w:lang w:val="tr-TR"/>
              </w:rPr>
              <w:t>”)</w:t>
            </w:r>
            <w:r w:rsidRPr="00AA6E7F">
              <w:rPr>
                <w:rFonts w:eastAsia="Times"/>
                <w:noProof/>
                <w:color w:val="000000"/>
                <w:sz w:val="22"/>
                <w:szCs w:val="22"/>
                <w:lang w:val="tr-TR"/>
              </w:rPr>
              <w:t xml:space="preserve"> 395) ve şirketle </w:t>
            </w:r>
            <w:r w:rsidR="00443A0B" w:rsidRPr="00AA6E7F">
              <w:rPr>
                <w:rFonts w:eastAsia="Times"/>
                <w:noProof/>
                <w:color w:val="000000"/>
                <w:sz w:val="22"/>
                <w:szCs w:val="22"/>
                <w:lang w:val="tr-TR"/>
              </w:rPr>
              <w:t>rekabet etme yasağı hususlarına</w:t>
            </w:r>
            <w:r w:rsidRPr="00AA6E7F">
              <w:rPr>
                <w:rFonts w:eastAsia="Times"/>
                <w:noProof/>
                <w:color w:val="000000"/>
                <w:sz w:val="22"/>
                <w:szCs w:val="22"/>
                <w:lang w:val="tr-TR"/>
              </w:rPr>
              <w:t xml:space="preserve"> (TTK 396) </w:t>
            </w:r>
            <w:r w:rsidR="00443A0B" w:rsidRPr="00AA6E7F">
              <w:rPr>
                <w:rFonts w:eastAsia="Times"/>
                <w:noProof/>
                <w:color w:val="000000"/>
                <w:sz w:val="22"/>
                <w:szCs w:val="22"/>
                <w:lang w:val="tr-TR"/>
              </w:rPr>
              <w:t xml:space="preserve">ilişkin </w:t>
            </w:r>
            <w:r w:rsidRPr="00AA6E7F">
              <w:rPr>
                <w:rFonts w:eastAsia="Times"/>
                <w:noProof/>
                <w:color w:val="000000"/>
                <w:sz w:val="22"/>
                <w:szCs w:val="22"/>
                <w:lang w:val="tr-TR"/>
              </w:rPr>
              <w:t>izinlerin verilmesi</w:t>
            </w:r>
            <w:r w:rsidR="005B27DA" w:rsidRPr="00AA6E7F">
              <w:rPr>
                <w:rFonts w:eastAsia="Times"/>
                <w:noProof/>
                <w:color w:val="000000"/>
                <w:sz w:val="22"/>
                <w:szCs w:val="22"/>
                <w:lang w:val="tr-TR"/>
              </w:rPr>
              <w:t>.</w:t>
            </w:r>
          </w:p>
          <w:p w14:paraId="6AB5E1FE" w14:textId="77777777" w:rsidR="006A4C3C" w:rsidRPr="00AA6E7F" w:rsidRDefault="006A4C3C" w:rsidP="000C0751">
            <w:pPr>
              <w:pStyle w:val="LO-normal"/>
              <w:widowControl w:val="0"/>
              <w:spacing w:line="276" w:lineRule="auto"/>
              <w:jc w:val="both"/>
              <w:rPr>
                <w:rFonts w:eastAsia="Times" w:cs="Times New Roman"/>
                <w:noProof/>
                <w:sz w:val="22"/>
                <w:szCs w:val="22"/>
              </w:rPr>
            </w:pPr>
          </w:p>
          <w:p w14:paraId="4B13AB6D" w14:textId="4F13699D" w:rsidR="000272B1" w:rsidRPr="00AA6E7F" w:rsidRDefault="006A4C3C" w:rsidP="000C0751">
            <w:pPr>
              <w:pStyle w:val="LO-normal"/>
              <w:widowControl w:val="0"/>
              <w:spacing w:line="276" w:lineRule="auto"/>
              <w:jc w:val="both"/>
              <w:rPr>
                <w:rFonts w:eastAsia="Times" w:cs="Times New Roman"/>
                <w:noProof/>
                <w:sz w:val="22"/>
                <w:szCs w:val="22"/>
              </w:rPr>
            </w:pPr>
            <w:r w:rsidRPr="00AA6E7F">
              <w:rPr>
                <w:rFonts w:eastAsia="Times" w:cs="Times New Roman"/>
                <w:b/>
                <w:bCs/>
                <w:noProof/>
                <w:sz w:val="22"/>
                <w:szCs w:val="22"/>
              </w:rPr>
              <w:t>3.</w:t>
            </w:r>
            <w:r w:rsidR="00046301" w:rsidRPr="00AA6E7F">
              <w:rPr>
                <w:rFonts w:eastAsia="Times" w:cs="Times New Roman"/>
                <w:b/>
                <w:bCs/>
                <w:noProof/>
                <w:sz w:val="22"/>
                <w:szCs w:val="22"/>
              </w:rPr>
              <w:t>2</w:t>
            </w:r>
            <w:r w:rsidRPr="00AA6E7F">
              <w:rPr>
                <w:rFonts w:eastAsia="Times" w:cs="Times New Roman"/>
                <w:b/>
                <w:bCs/>
                <w:noProof/>
                <w:sz w:val="22"/>
                <w:szCs w:val="22"/>
              </w:rPr>
              <w:t>.2. Yönetim Kurulu:</w:t>
            </w:r>
            <w:r w:rsidRPr="00AA6E7F">
              <w:rPr>
                <w:rFonts w:eastAsia="Times" w:cs="Times New Roman"/>
                <w:noProof/>
                <w:sz w:val="22"/>
                <w:szCs w:val="22"/>
              </w:rPr>
              <w:t xml:space="preserve"> Şirket’in yönetim kurulu</w:t>
            </w:r>
            <w:r w:rsidR="00F643C2" w:rsidRPr="00AA6E7F">
              <w:rPr>
                <w:rFonts w:eastAsia="Times" w:cs="Times New Roman"/>
                <w:noProof/>
                <w:sz w:val="22"/>
                <w:szCs w:val="22"/>
              </w:rPr>
              <w:t xml:space="preserve">, </w:t>
            </w:r>
            <w:r w:rsidR="00C706DA" w:rsidRPr="00AA6E7F">
              <w:rPr>
                <w:rFonts w:eastAsia="Times" w:cs="Times New Roman"/>
                <w:noProof/>
                <w:sz w:val="22"/>
                <w:szCs w:val="22"/>
              </w:rPr>
              <w:t>A grubu paylara bağlı oy haklarının çoğunluğunu temsil eden paylar / pay sahipleri tarafından aday gösterilen üyeler</w:t>
            </w:r>
            <w:r w:rsidR="00F643C2" w:rsidRPr="00AA6E7F">
              <w:rPr>
                <w:rFonts w:eastAsia="Times" w:cs="Times New Roman"/>
                <w:noProof/>
                <w:sz w:val="22"/>
                <w:szCs w:val="22"/>
              </w:rPr>
              <w:t>den</w:t>
            </w:r>
            <w:r w:rsidR="00C706DA" w:rsidRPr="00AA6E7F">
              <w:rPr>
                <w:rFonts w:eastAsia="Times" w:cs="Times New Roman"/>
                <w:noProof/>
                <w:sz w:val="22"/>
                <w:szCs w:val="22"/>
              </w:rPr>
              <w:t xml:space="preserve"> oluşacaktır. </w:t>
            </w:r>
            <w:r w:rsidR="000C79A6" w:rsidRPr="00AA6E7F">
              <w:rPr>
                <w:rFonts w:eastAsia="Times" w:cs="Times New Roman"/>
                <w:noProof/>
                <w:sz w:val="22"/>
                <w:szCs w:val="22"/>
              </w:rPr>
              <w:t>Yönetim kurulu TTK hükümleri</w:t>
            </w:r>
            <w:r w:rsidR="007831E9" w:rsidRPr="00AA6E7F">
              <w:rPr>
                <w:rFonts w:eastAsia="Times" w:cs="Times New Roman"/>
                <w:noProof/>
                <w:sz w:val="22"/>
                <w:szCs w:val="22"/>
              </w:rPr>
              <w:t>ne uygun olarak toplanacak ve karar alacaktır</w:t>
            </w:r>
            <w:r w:rsidR="000C79A6" w:rsidRPr="00AA6E7F">
              <w:rPr>
                <w:rFonts w:eastAsia="Times" w:cs="Times New Roman"/>
                <w:noProof/>
                <w:sz w:val="22"/>
                <w:szCs w:val="22"/>
              </w:rPr>
              <w:t xml:space="preserve">. </w:t>
            </w:r>
            <w:r w:rsidR="00A77B69" w:rsidRPr="00AA6E7F">
              <w:rPr>
                <w:rFonts w:eastAsia="Times" w:cs="Times New Roman"/>
                <w:noProof/>
                <w:sz w:val="22"/>
                <w:szCs w:val="22"/>
              </w:rPr>
              <w:t>Yönetim kurulu, ayrıca, sınırlı imza yetkililerini belirlemek üzere bir iç yönerge de çıkartabilecek</w:t>
            </w:r>
            <w:r w:rsidR="0019065E" w:rsidRPr="00AA6E7F">
              <w:rPr>
                <w:rFonts w:eastAsia="Times" w:cs="Times New Roman"/>
                <w:noProof/>
                <w:sz w:val="22"/>
                <w:szCs w:val="22"/>
              </w:rPr>
              <w:t>tir.</w:t>
            </w:r>
          </w:p>
          <w:p w14:paraId="6A15B983" w14:textId="77777777" w:rsidR="00AE2A6B" w:rsidRPr="00AA6E7F" w:rsidRDefault="00AE2A6B" w:rsidP="000C0751">
            <w:pPr>
              <w:pStyle w:val="LO-normal"/>
              <w:widowControl w:val="0"/>
              <w:spacing w:line="276" w:lineRule="auto"/>
              <w:jc w:val="both"/>
              <w:rPr>
                <w:rFonts w:eastAsia="Times" w:cs="Times New Roman"/>
                <w:noProof/>
                <w:sz w:val="22"/>
                <w:szCs w:val="22"/>
              </w:rPr>
            </w:pPr>
          </w:p>
          <w:p w14:paraId="7EEC6DF8" w14:textId="234332A5" w:rsidR="00AE2A6B" w:rsidRPr="00AA6E7F" w:rsidRDefault="00AE2A6B" w:rsidP="000C0751">
            <w:pPr>
              <w:pStyle w:val="LO-normal"/>
              <w:widowControl w:val="0"/>
              <w:spacing w:line="276" w:lineRule="auto"/>
              <w:jc w:val="both"/>
              <w:rPr>
                <w:rFonts w:eastAsia="Times" w:cs="Times New Roman"/>
                <w:noProof/>
                <w:sz w:val="22"/>
                <w:szCs w:val="22"/>
              </w:rPr>
            </w:pPr>
            <w:r w:rsidRPr="00AA6E7F">
              <w:rPr>
                <w:rFonts w:eastAsia="Times" w:cs="Times New Roman"/>
                <w:noProof/>
                <w:sz w:val="22"/>
                <w:szCs w:val="22"/>
              </w:rPr>
              <w:t xml:space="preserve">Yatırımcı, </w:t>
            </w:r>
            <w:r w:rsidR="00E53237" w:rsidRPr="00AA6E7F">
              <w:rPr>
                <w:rFonts w:eastAsia="Times" w:cs="Times New Roman"/>
                <w:noProof/>
                <w:sz w:val="22"/>
                <w:szCs w:val="22"/>
              </w:rPr>
              <w:t xml:space="preserve">dilediğinde, </w:t>
            </w:r>
            <w:r w:rsidR="00B869A3" w:rsidRPr="00AA6E7F">
              <w:rPr>
                <w:rFonts w:eastAsia="Times" w:cs="Times New Roman"/>
                <w:noProof/>
                <w:sz w:val="22"/>
                <w:szCs w:val="22"/>
              </w:rPr>
              <w:t>y</w:t>
            </w:r>
            <w:r w:rsidR="0016731F" w:rsidRPr="00AA6E7F">
              <w:rPr>
                <w:rFonts w:eastAsia="Times" w:cs="Times New Roman"/>
                <w:noProof/>
                <w:sz w:val="22"/>
                <w:szCs w:val="22"/>
              </w:rPr>
              <w:t xml:space="preserve">önetim </w:t>
            </w:r>
            <w:r w:rsidR="00B869A3" w:rsidRPr="00AA6E7F">
              <w:rPr>
                <w:rFonts w:eastAsia="Times" w:cs="Times New Roman"/>
                <w:noProof/>
                <w:sz w:val="22"/>
                <w:szCs w:val="22"/>
              </w:rPr>
              <w:t>k</w:t>
            </w:r>
            <w:r w:rsidR="0016731F" w:rsidRPr="00AA6E7F">
              <w:rPr>
                <w:rFonts w:eastAsia="Times" w:cs="Times New Roman"/>
                <w:noProof/>
                <w:sz w:val="22"/>
                <w:szCs w:val="22"/>
              </w:rPr>
              <w:t>urulunda oy kullanma ve karar alma hakkı olmayan</w:t>
            </w:r>
            <w:r w:rsidR="00580519" w:rsidRPr="00AA6E7F">
              <w:rPr>
                <w:rFonts w:eastAsia="Times" w:cs="Times New Roman"/>
                <w:noProof/>
                <w:sz w:val="22"/>
                <w:szCs w:val="22"/>
              </w:rPr>
              <w:t xml:space="preserve"> ve fakat yönetim kurulu toplantılarına katılmaya yetkili </w:t>
            </w:r>
            <w:r w:rsidR="0016731F" w:rsidRPr="00AA6E7F">
              <w:rPr>
                <w:rFonts w:eastAsia="Times" w:cs="Times New Roman"/>
                <w:noProof/>
                <w:sz w:val="22"/>
                <w:szCs w:val="22"/>
              </w:rPr>
              <w:t>bir</w:t>
            </w:r>
            <w:r w:rsidRPr="00AA6E7F">
              <w:rPr>
                <w:rFonts w:eastAsia="Times" w:cs="Times New Roman"/>
                <w:noProof/>
                <w:sz w:val="22"/>
                <w:szCs w:val="22"/>
              </w:rPr>
              <w:t xml:space="preserve"> </w:t>
            </w:r>
            <w:r w:rsidR="00B869A3" w:rsidRPr="00AA6E7F">
              <w:rPr>
                <w:rFonts w:eastAsia="Times" w:cs="Times New Roman"/>
                <w:noProof/>
                <w:sz w:val="22"/>
                <w:szCs w:val="22"/>
              </w:rPr>
              <w:t xml:space="preserve">yönetim kurulu </w:t>
            </w:r>
            <w:r w:rsidRPr="00AA6E7F">
              <w:rPr>
                <w:rFonts w:eastAsia="Times" w:cs="Times New Roman"/>
                <w:noProof/>
                <w:sz w:val="22"/>
                <w:szCs w:val="22"/>
              </w:rPr>
              <w:t>gözlemci</w:t>
            </w:r>
            <w:r w:rsidR="00B869A3" w:rsidRPr="00AA6E7F">
              <w:rPr>
                <w:rFonts w:eastAsia="Times" w:cs="Times New Roman"/>
                <w:noProof/>
                <w:sz w:val="22"/>
                <w:szCs w:val="22"/>
              </w:rPr>
              <w:t xml:space="preserve">si </w:t>
            </w:r>
            <w:r w:rsidRPr="00AA6E7F">
              <w:rPr>
                <w:rFonts w:eastAsia="Times" w:cs="Times New Roman"/>
                <w:noProof/>
                <w:sz w:val="22"/>
                <w:szCs w:val="22"/>
              </w:rPr>
              <w:t>atama/bulundurma hak</w:t>
            </w:r>
            <w:r w:rsidR="004A145B" w:rsidRPr="00AA6E7F">
              <w:rPr>
                <w:rFonts w:eastAsia="Times" w:cs="Times New Roman"/>
                <w:noProof/>
                <w:sz w:val="22"/>
                <w:szCs w:val="22"/>
              </w:rPr>
              <w:t>ları</w:t>
            </w:r>
            <w:r w:rsidRPr="00AA6E7F">
              <w:rPr>
                <w:rFonts w:eastAsia="Times" w:cs="Times New Roman"/>
                <w:noProof/>
                <w:sz w:val="22"/>
                <w:szCs w:val="22"/>
              </w:rPr>
              <w:t xml:space="preserve"> olacaktır.</w:t>
            </w:r>
            <w:r w:rsidR="00E53237" w:rsidRPr="00AA6E7F">
              <w:rPr>
                <w:rFonts w:eastAsia="Times" w:cs="Times New Roman"/>
                <w:noProof/>
                <w:sz w:val="22"/>
                <w:szCs w:val="22"/>
              </w:rPr>
              <w:t xml:space="preserve"> Yatırımcı’</w:t>
            </w:r>
            <w:r w:rsidR="007D3965">
              <w:rPr>
                <w:rFonts w:eastAsia="Times" w:cs="Times New Roman"/>
                <w:noProof/>
                <w:sz w:val="22"/>
                <w:szCs w:val="22"/>
              </w:rPr>
              <w:t>n</w:t>
            </w:r>
            <w:r w:rsidR="00E53237" w:rsidRPr="00AA6E7F">
              <w:rPr>
                <w:rFonts w:eastAsia="Times" w:cs="Times New Roman"/>
                <w:noProof/>
                <w:sz w:val="22"/>
                <w:szCs w:val="22"/>
              </w:rPr>
              <w:t xml:space="preserve">ın bu </w:t>
            </w:r>
            <w:r w:rsidR="007D3965">
              <w:rPr>
                <w:rFonts w:eastAsia="Times" w:cs="Times New Roman"/>
                <w:noProof/>
                <w:sz w:val="22"/>
                <w:szCs w:val="22"/>
              </w:rPr>
              <w:t>hakkını kullanması</w:t>
            </w:r>
            <w:r w:rsidR="00E53237" w:rsidRPr="00AA6E7F">
              <w:rPr>
                <w:rFonts w:eastAsia="Times" w:cs="Times New Roman"/>
                <w:noProof/>
                <w:sz w:val="22"/>
                <w:szCs w:val="22"/>
              </w:rPr>
              <w:t xml:space="preserve"> durumunda Şirket’in y</w:t>
            </w:r>
            <w:r w:rsidRPr="00AA6E7F">
              <w:rPr>
                <w:rFonts w:eastAsia="Times" w:cs="Times New Roman"/>
                <w:noProof/>
                <w:sz w:val="22"/>
                <w:szCs w:val="22"/>
              </w:rPr>
              <w:t xml:space="preserve">önetim </w:t>
            </w:r>
            <w:r w:rsidR="00E53237" w:rsidRPr="00AA6E7F">
              <w:rPr>
                <w:rFonts w:eastAsia="Times" w:cs="Times New Roman"/>
                <w:noProof/>
                <w:sz w:val="22"/>
                <w:szCs w:val="22"/>
              </w:rPr>
              <w:t>k</w:t>
            </w:r>
            <w:r w:rsidRPr="00AA6E7F">
              <w:rPr>
                <w:rFonts w:eastAsia="Times" w:cs="Times New Roman"/>
                <w:noProof/>
                <w:sz w:val="22"/>
                <w:szCs w:val="22"/>
              </w:rPr>
              <w:t>urulu üyeleri</w:t>
            </w:r>
            <w:r w:rsidR="006E0502" w:rsidRPr="00AA6E7F">
              <w:rPr>
                <w:rFonts w:eastAsia="Times" w:cs="Times New Roman"/>
                <w:noProof/>
                <w:sz w:val="22"/>
                <w:szCs w:val="22"/>
              </w:rPr>
              <w:t>;</w:t>
            </w:r>
            <w:r w:rsidRPr="00AA6E7F">
              <w:rPr>
                <w:rFonts w:eastAsia="Times" w:cs="Times New Roman"/>
                <w:noProof/>
                <w:sz w:val="22"/>
                <w:szCs w:val="22"/>
              </w:rPr>
              <w:t xml:space="preserve"> </w:t>
            </w:r>
            <w:r w:rsidR="00E53237" w:rsidRPr="00AA6E7F">
              <w:rPr>
                <w:rFonts w:eastAsia="Times" w:cs="Times New Roman"/>
                <w:noProof/>
                <w:sz w:val="22"/>
                <w:szCs w:val="22"/>
              </w:rPr>
              <w:t>y</w:t>
            </w:r>
            <w:r w:rsidRPr="00AA6E7F">
              <w:rPr>
                <w:rFonts w:eastAsia="Times" w:cs="Times New Roman"/>
                <w:noProof/>
                <w:sz w:val="22"/>
                <w:szCs w:val="22"/>
              </w:rPr>
              <w:t xml:space="preserve">önetim </w:t>
            </w:r>
            <w:r w:rsidR="00E53237" w:rsidRPr="00AA6E7F">
              <w:rPr>
                <w:rFonts w:eastAsia="Times" w:cs="Times New Roman"/>
                <w:noProof/>
                <w:sz w:val="22"/>
                <w:szCs w:val="22"/>
              </w:rPr>
              <w:t>k</w:t>
            </w:r>
            <w:r w:rsidRPr="00AA6E7F">
              <w:rPr>
                <w:rFonts w:eastAsia="Times" w:cs="Times New Roman"/>
                <w:noProof/>
                <w:sz w:val="22"/>
                <w:szCs w:val="22"/>
              </w:rPr>
              <w:t xml:space="preserve">urulu toplantılarından en az 5 (beş) </w:t>
            </w:r>
            <w:r w:rsidR="00E53237" w:rsidRPr="00AA6E7F">
              <w:rPr>
                <w:rFonts w:eastAsia="Times" w:cs="Times New Roman"/>
                <w:noProof/>
                <w:sz w:val="22"/>
                <w:szCs w:val="22"/>
              </w:rPr>
              <w:t>g</w:t>
            </w:r>
            <w:r w:rsidRPr="00AA6E7F">
              <w:rPr>
                <w:rFonts w:eastAsia="Times" w:cs="Times New Roman"/>
                <w:noProof/>
                <w:sz w:val="22"/>
                <w:szCs w:val="22"/>
              </w:rPr>
              <w:t>ün</w:t>
            </w:r>
            <w:r w:rsidR="00E53237" w:rsidRPr="00AA6E7F">
              <w:rPr>
                <w:rFonts w:eastAsia="Times" w:cs="Times New Roman"/>
                <w:noProof/>
                <w:sz w:val="22"/>
                <w:szCs w:val="22"/>
              </w:rPr>
              <w:t xml:space="preserve"> </w:t>
            </w:r>
            <w:r w:rsidRPr="00AA6E7F">
              <w:rPr>
                <w:rFonts w:eastAsia="Times" w:cs="Times New Roman"/>
                <w:noProof/>
                <w:sz w:val="22"/>
                <w:szCs w:val="22"/>
              </w:rPr>
              <w:t>önce toplantı gününü, yerini ve gündemini</w:t>
            </w:r>
            <w:r w:rsidR="006E0502" w:rsidRPr="00AA6E7F">
              <w:rPr>
                <w:rFonts w:eastAsia="Times" w:cs="Times New Roman"/>
                <w:noProof/>
                <w:sz w:val="22"/>
                <w:szCs w:val="22"/>
              </w:rPr>
              <w:t xml:space="preserve">, yönetim kurulu toplantılarından sonra ise ilgili </w:t>
            </w:r>
            <w:r w:rsidRPr="00AA6E7F">
              <w:rPr>
                <w:rFonts w:eastAsia="Times" w:cs="Times New Roman"/>
                <w:noProof/>
                <w:sz w:val="22"/>
                <w:szCs w:val="22"/>
              </w:rPr>
              <w:t xml:space="preserve">toplantıda alınan kararları en geç </w:t>
            </w:r>
            <w:r w:rsidR="006E0502" w:rsidRPr="00AA6E7F">
              <w:rPr>
                <w:rFonts w:eastAsia="Times" w:cs="Times New Roman"/>
                <w:noProof/>
                <w:sz w:val="22"/>
                <w:szCs w:val="22"/>
              </w:rPr>
              <w:t>5</w:t>
            </w:r>
            <w:r w:rsidRPr="00AA6E7F">
              <w:rPr>
                <w:rFonts w:eastAsia="Times" w:cs="Times New Roman"/>
                <w:noProof/>
                <w:sz w:val="22"/>
                <w:szCs w:val="22"/>
              </w:rPr>
              <w:t xml:space="preserve"> (</w:t>
            </w:r>
            <w:r w:rsidR="006E0502" w:rsidRPr="00AA6E7F">
              <w:rPr>
                <w:rFonts w:eastAsia="Times" w:cs="Times New Roman"/>
                <w:noProof/>
                <w:sz w:val="22"/>
                <w:szCs w:val="22"/>
              </w:rPr>
              <w:t>beş</w:t>
            </w:r>
            <w:r w:rsidRPr="00AA6E7F">
              <w:rPr>
                <w:rFonts w:eastAsia="Times" w:cs="Times New Roman"/>
                <w:noProof/>
                <w:sz w:val="22"/>
                <w:szCs w:val="22"/>
              </w:rPr>
              <w:t xml:space="preserve">) </w:t>
            </w:r>
            <w:r w:rsidR="006E0502" w:rsidRPr="00AA6E7F">
              <w:rPr>
                <w:rFonts w:eastAsia="Times" w:cs="Times New Roman"/>
                <w:noProof/>
                <w:sz w:val="22"/>
                <w:szCs w:val="22"/>
              </w:rPr>
              <w:t>g</w:t>
            </w:r>
            <w:r w:rsidRPr="00AA6E7F">
              <w:rPr>
                <w:rFonts w:eastAsia="Times" w:cs="Times New Roman"/>
                <w:noProof/>
                <w:sz w:val="22"/>
                <w:szCs w:val="22"/>
              </w:rPr>
              <w:t xml:space="preserve">ünü içerisinde </w:t>
            </w:r>
            <w:r w:rsidR="006E0502" w:rsidRPr="00AA6E7F">
              <w:rPr>
                <w:rFonts w:eastAsia="Times" w:cs="Times New Roman"/>
                <w:noProof/>
                <w:sz w:val="22"/>
                <w:szCs w:val="22"/>
              </w:rPr>
              <w:t>Yatırımcı’</w:t>
            </w:r>
            <w:r w:rsidR="007D3965">
              <w:rPr>
                <w:rFonts w:eastAsia="Times" w:cs="Times New Roman"/>
                <w:noProof/>
                <w:sz w:val="22"/>
                <w:szCs w:val="22"/>
              </w:rPr>
              <w:t>y</w:t>
            </w:r>
            <w:r w:rsidR="006E0502" w:rsidRPr="00AA6E7F">
              <w:rPr>
                <w:rFonts w:eastAsia="Times" w:cs="Times New Roman"/>
                <w:noProof/>
                <w:sz w:val="22"/>
                <w:szCs w:val="22"/>
              </w:rPr>
              <w:t>a bildireceklerdir.</w:t>
            </w:r>
          </w:p>
          <w:p w14:paraId="4CA44226" w14:textId="77777777" w:rsidR="000272B1" w:rsidRPr="00AA6E7F" w:rsidRDefault="000272B1" w:rsidP="000C0751">
            <w:pPr>
              <w:pStyle w:val="LO-normal"/>
              <w:widowControl w:val="0"/>
              <w:spacing w:line="276" w:lineRule="auto"/>
              <w:jc w:val="both"/>
              <w:rPr>
                <w:rFonts w:eastAsia="Times" w:cs="Times New Roman"/>
                <w:b/>
                <w:noProof/>
                <w:sz w:val="22"/>
                <w:szCs w:val="22"/>
              </w:rPr>
            </w:pPr>
          </w:p>
          <w:p w14:paraId="3A724A13" w14:textId="12ED5F81" w:rsidR="003D35F8" w:rsidRPr="00AA6E7F" w:rsidRDefault="00B4114C"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3.</w:t>
            </w:r>
            <w:r w:rsidR="00046301" w:rsidRPr="00AA6E7F">
              <w:rPr>
                <w:rFonts w:eastAsia="Times" w:cs="Times New Roman"/>
                <w:b/>
                <w:noProof/>
                <w:sz w:val="22"/>
                <w:szCs w:val="22"/>
              </w:rPr>
              <w:t>3</w:t>
            </w:r>
            <w:r w:rsidRPr="00AA6E7F">
              <w:rPr>
                <w:rFonts w:eastAsia="Times" w:cs="Times New Roman"/>
                <w:b/>
                <w:noProof/>
                <w:sz w:val="22"/>
                <w:szCs w:val="22"/>
              </w:rPr>
              <w:t>. Raporlama</w:t>
            </w:r>
            <w:r w:rsidR="0055187C" w:rsidRPr="00AA6E7F">
              <w:rPr>
                <w:rFonts w:eastAsia="Times" w:cs="Times New Roman"/>
                <w:b/>
                <w:noProof/>
                <w:sz w:val="22"/>
                <w:szCs w:val="22"/>
              </w:rPr>
              <w:t xml:space="preserve"> ve</w:t>
            </w:r>
            <w:r w:rsidR="003D35F8" w:rsidRPr="00AA6E7F">
              <w:rPr>
                <w:rFonts w:eastAsia="Times" w:cs="Times New Roman"/>
                <w:b/>
                <w:noProof/>
                <w:sz w:val="22"/>
                <w:szCs w:val="22"/>
              </w:rPr>
              <w:t xml:space="preserve"> Bilgi Alma Hakkı</w:t>
            </w:r>
            <w:r w:rsidRPr="00AA6E7F">
              <w:rPr>
                <w:rFonts w:eastAsia="Times" w:cs="Times New Roman"/>
                <w:b/>
                <w:noProof/>
                <w:sz w:val="22"/>
                <w:szCs w:val="22"/>
              </w:rPr>
              <w:t>:</w:t>
            </w:r>
            <w:r w:rsidR="003D35F8" w:rsidRPr="00AA6E7F">
              <w:rPr>
                <w:rFonts w:eastAsia="Times" w:cs="Times New Roman"/>
                <w:b/>
                <w:noProof/>
                <w:sz w:val="22"/>
                <w:szCs w:val="22"/>
              </w:rPr>
              <w:t xml:space="preserve"> </w:t>
            </w:r>
            <w:r w:rsidR="00D15DAD" w:rsidRPr="00AA6E7F">
              <w:rPr>
                <w:rFonts w:eastAsia="Times" w:cs="Times New Roman"/>
                <w:noProof/>
                <w:sz w:val="22"/>
                <w:szCs w:val="22"/>
              </w:rPr>
              <w:t>Girişimciler</w:t>
            </w:r>
            <w:r w:rsidR="003D35F8" w:rsidRPr="00AA6E7F">
              <w:rPr>
                <w:rFonts w:eastAsia="Times" w:cs="Times New Roman"/>
                <w:noProof/>
                <w:sz w:val="22"/>
                <w:szCs w:val="22"/>
              </w:rPr>
              <w:t xml:space="preserve"> ve Şirket aşağıdaki hususların gerçekleşmesini sağlayacaktır:</w:t>
            </w:r>
          </w:p>
          <w:p w14:paraId="546F8967" w14:textId="77777777" w:rsidR="00D15DAD" w:rsidRPr="00AA6E7F" w:rsidRDefault="00D15DAD" w:rsidP="000C0751">
            <w:pPr>
              <w:pStyle w:val="ListParagraph"/>
              <w:suppressAutoHyphens w:val="0"/>
              <w:spacing w:line="276" w:lineRule="auto"/>
              <w:jc w:val="both"/>
              <w:rPr>
                <w:rFonts w:eastAsia="Times" w:cs="Times New Roman"/>
                <w:noProof/>
                <w:color w:val="000000"/>
                <w:sz w:val="22"/>
                <w:szCs w:val="22"/>
              </w:rPr>
            </w:pPr>
            <w:bookmarkStart w:id="0" w:name="_Hlk153531014"/>
          </w:p>
          <w:p w14:paraId="4D908861" w14:textId="063E4172" w:rsidR="003D35F8" w:rsidRPr="00AA6E7F" w:rsidRDefault="006D1597" w:rsidP="000C0751">
            <w:pPr>
              <w:pStyle w:val="ListParagraph"/>
              <w:numPr>
                <w:ilvl w:val="0"/>
                <w:numId w:val="36"/>
              </w:numPr>
              <w:suppressAutoHyphens w:val="0"/>
              <w:spacing w:line="276" w:lineRule="auto"/>
              <w:jc w:val="both"/>
              <w:rPr>
                <w:rFonts w:eastAsia="Times" w:cs="Times New Roman"/>
                <w:noProof/>
                <w:color w:val="000000"/>
                <w:sz w:val="22"/>
                <w:szCs w:val="22"/>
              </w:rPr>
            </w:pPr>
            <w:bookmarkStart w:id="1" w:name="_Hlk144993867"/>
            <w:r w:rsidRPr="00AA6E7F">
              <w:rPr>
                <w:rFonts w:eastAsia="Times" w:cs="Times New Roman"/>
                <w:noProof/>
                <w:color w:val="000000"/>
                <w:sz w:val="22"/>
                <w:szCs w:val="22"/>
              </w:rPr>
              <w:t xml:space="preserve">Her </w:t>
            </w:r>
            <w:r w:rsidR="00FD33E9">
              <w:rPr>
                <w:rFonts w:eastAsia="Times" w:cs="Times New Roman"/>
                <w:noProof/>
                <w:color w:val="000000"/>
                <w:sz w:val="22"/>
                <w:szCs w:val="22"/>
              </w:rPr>
              <w:t>3 (</w:t>
            </w:r>
            <w:r w:rsidR="00067D67" w:rsidRPr="00AA6E7F">
              <w:rPr>
                <w:rFonts w:eastAsia="Times" w:cs="Times New Roman"/>
                <w:noProof/>
                <w:color w:val="000000"/>
                <w:sz w:val="22"/>
                <w:szCs w:val="22"/>
              </w:rPr>
              <w:t>üç</w:t>
            </w:r>
            <w:r w:rsidR="00FD33E9">
              <w:rPr>
                <w:rFonts w:eastAsia="Times" w:cs="Times New Roman"/>
                <w:noProof/>
                <w:color w:val="000000"/>
                <w:sz w:val="22"/>
                <w:szCs w:val="22"/>
              </w:rPr>
              <w:t>)</w:t>
            </w:r>
            <w:r w:rsidRPr="00AA6E7F">
              <w:rPr>
                <w:rFonts w:eastAsia="Times" w:cs="Times New Roman"/>
                <w:noProof/>
                <w:color w:val="000000"/>
                <w:sz w:val="22"/>
                <w:szCs w:val="22"/>
              </w:rPr>
              <w:t xml:space="preserve"> ayda bir</w:t>
            </w:r>
            <w:r w:rsidR="003D35F8" w:rsidRPr="00AA6E7F">
              <w:rPr>
                <w:rFonts w:eastAsia="Times" w:cs="Times New Roman"/>
                <w:noProof/>
                <w:color w:val="000000"/>
                <w:sz w:val="22"/>
                <w:szCs w:val="22"/>
              </w:rPr>
              <w:t xml:space="preserve">, ilgili geçmiş </w:t>
            </w:r>
            <w:r w:rsidRPr="00AA6E7F">
              <w:rPr>
                <w:rFonts w:eastAsia="Times" w:cs="Times New Roman"/>
                <w:noProof/>
                <w:color w:val="000000"/>
                <w:sz w:val="22"/>
                <w:szCs w:val="22"/>
              </w:rPr>
              <w:t xml:space="preserve">döneme </w:t>
            </w:r>
            <w:r w:rsidR="003D35F8" w:rsidRPr="00AA6E7F">
              <w:rPr>
                <w:rFonts w:eastAsia="Times" w:cs="Times New Roman"/>
                <w:noProof/>
                <w:color w:val="000000"/>
                <w:sz w:val="22"/>
                <w:szCs w:val="22"/>
              </w:rPr>
              <w:t xml:space="preserve">ilişkin </w:t>
            </w:r>
            <w:r w:rsidR="00D15DAD" w:rsidRPr="00AA6E7F">
              <w:rPr>
                <w:rFonts w:eastAsia="Times" w:cs="Times New Roman"/>
                <w:noProof/>
                <w:color w:val="000000"/>
                <w:sz w:val="22"/>
                <w:szCs w:val="22"/>
              </w:rPr>
              <w:t xml:space="preserve">Şirket’e </w:t>
            </w:r>
            <w:r w:rsidR="003D35F8" w:rsidRPr="00AA6E7F">
              <w:rPr>
                <w:rFonts w:eastAsia="Times" w:cs="Times New Roman"/>
                <w:noProof/>
                <w:color w:val="000000"/>
                <w:sz w:val="22"/>
                <w:szCs w:val="22"/>
              </w:rPr>
              <w:t>ait güncellenmiş gelir tablosu, bilanço, nakit akım tablosu ve bunları destekleyici mizan ve muavinlerini, ayrıca diğer finansal ve operasyonel konulara ilişkin</w:t>
            </w:r>
            <w:r w:rsidR="009D52E1" w:rsidRPr="00AA6E7F">
              <w:rPr>
                <w:rFonts w:eastAsia="Times" w:cs="Times New Roman"/>
                <w:noProof/>
                <w:color w:val="000000"/>
                <w:sz w:val="22"/>
                <w:szCs w:val="22"/>
              </w:rPr>
              <w:t xml:space="preserve"> verileri ve</w:t>
            </w:r>
            <w:r w:rsidR="003D35F8" w:rsidRPr="00AA6E7F">
              <w:rPr>
                <w:rFonts w:eastAsia="Times" w:cs="Times New Roman"/>
                <w:noProof/>
                <w:color w:val="000000"/>
                <w:sz w:val="22"/>
                <w:szCs w:val="22"/>
              </w:rPr>
              <w:t xml:space="preserve"> güncellemeleri</w:t>
            </w:r>
            <w:r w:rsidRPr="00AA6E7F">
              <w:rPr>
                <w:rFonts w:eastAsia="Times" w:cs="Times New Roman"/>
                <w:noProof/>
                <w:color w:val="000000"/>
                <w:sz w:val="22"/>
                <w:szCs w:val="22"/>
              </w:rPr>
              <w:t xml:space="preserve"> </w:t>
            </w:r>
            <w:r w:rsidR="009D52E1" w:rsidRPr="00AA6E7F">
              <w:rPr>
                <w:rFonts w:eastAsia="Times" w:cs="Times New Roman"/>
                <w:noProof/>
                <w:color w:val="000000"/>
                <w:sz w:val="22"/>
                <w:szCs w:val="22"/>
              </w:rPr>
              <w:t xml:space="preserve">içeren </w:t>
            </w:r>
            <w:r w:rsidRPr="00AA6E7F">
              <w:rPr>
                <w:rFonts w:eastAsia="Times" w:cs="Times New Roman"/>
                <w:noProof/>
                <w:color w:val="000000"/>
                <w:sz w:val="22"/>
                <w:szCs w:val="22"/>
              </w:rPr>
              <w:t>raporla</w:t>
            </w:r>
            <w:r w:rsidR="009D52E1" w:rsidRPr="00AA6E7F">
              <w:rPr>
                <w:rFonts w:eastAsia="Times" w:cs="Times New Roman"/>
                <w:noProof/>
                <w:color w:val="000000"/>
                <w:sz w:val="22"/>
                <w:szCs w:val="22"/>
              </w:rPr>
              <w:t>rı</w:t>
            </w:r>
            <w:r w:rsidRPr="00AA6E7F">
              <w:rPr>
                <w:rFonts w:eastAsia="Times" w:cs="Times New Roman"/>
                <w:noProof/>
                <w:color w:val="000000"/>
                <w:sz w:val="22"/>
                <w:szCs w:val="22"/>
              </w:rPr>
              <w:t xml:space="preserve">, Şirket’in ve Girişimciler’in olağan faaliyetleri kapsamında varsa ilişkili tarafları ve/veya bağlı kişileri ile gerçekleştirdiği işlemleri, Yatırım Tutarı’nın </w:t>
            </w:r>
            <w:r w:rsidR="00E7270E" w:rsidRPr="00AA6E7F">
              <w:rPr>
                <w:rFonts w:eastAsia="Times" w:cs="Times New Roman"/>
                <w:noProof/>
                <w:color w:val="000000"/>
                <w:sz w:val="22"/>
                <w:szCs w:val="22"/>
              </w:rPr>
              <w:t xml:space="preserve">kullanımına ve </w:t>
            </w:r>
            <w:r w:rsidRPr="00AA6E7F">
              <w:rPr>
                <w:rFonts w:eastAsia="Times" w:cs="Times New Roman"/>
                <w:noProof/>
                <w:color w:val="000000"/>
                <w:sz w:val="22"/>
                <w:szCs w:val="22"/>
              </w:rPr>
              <w:t>kullanım yerine ilişkin hazırlanacak raporu</w:t>
            </w:r>
            <w:r w:rsidR="003D35F8" w:rsidRPr="00AA6E7F">
              <w:rPr>
                <w:rFonts w:eastAsia="Times" w:cs="Times New Roman"/>
                <w:noProof/>
                <w:color w:val="000000"/>
                <w:sz w:val="22"/>
                <w:szCs w:val="22"/>
              </w:rPr>
              <w:t xml:space="preserve"> Yatırımcı’</w:t>
            </w:r>
            <w:r w:rsidR="007D3965">
              <w:rPr>
                <w:rFonts w:eastAsia="Times" w:cs="Times New Roman"/>
                <w:noProof/>
                <w:color w:val="000000"/>
                <w:sz w:val="22"/>
                <w:szCs w:val="22"/>
              </w:rPr>
              <w:t>y</w:t>
            </w:r>
            <w:r w:rsidR="003D35F8" w:rsidRPr="00AA6E7F">
              <w:rPr>
                <w:rFonts w:eastAsia="Times" w:cs="Times New Roman"/>
                <w:noProof/>
                <w:color w:val="000000"/>
                <w:sz w:val="22"/>
                <w:szCs w:val="22"/>
              </w:rPr>
              <w:t>a gönderilecektir</w:t>
            </w:r>
            <w:r w:rsidR="00363131" w:rsidRPr="00AA6E7F">
              <w:rPr>
                <w:rFonts w:eastAsia="Times" w:cs="Times New Roman"/>
                <w:noProof/>
                <w:color w:val="000000"/>
                <w:sz w:val="22"/>
                <w:szCs w:val="22"/>
              </w:rPr>
              <w:t>.</w:t>
            </w:r>
          </w:p>
          <w:p w14:paraId="3CCCC409" w14:textId="3D6923AC" w:rsidR="003D35F8" w:rsidRPr="00AA6E7F" w:rsidRDefault="003D35F8"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Şirket</w:t>
            </w:r>
            <w:r w:rsidR="00402D22" w:rsidRPr="00AA6E7F">
              <w:rPr>
                <w:rFonts w:eastAsia="Times" w:cs="Times New Roman"/>
                <w:noProof/>
                <w:color w:val="000000"/>
                <w:sz w:val="22"/>
                <w:szCs w:val="22"/>
              </w:rPr>
              <w:t>’in</w:t>
            </w:r>
            <w:r w:rsidR="001C3730" w:rsidRPr="00AA6E7F">
              <w:rPr>
                <w:rFonts w:eastAsia="Times" w:cs="Times New Roman"/>
                <w:noProof/>
                <w:color w:val="000000"/>
                <w:sz w:val="22"/>
                <w:szCs w:val="22"/>
              </w:rPr>
              <w:t xml:space="preserve"> </w:t>
            </w:r>
            <w:r w:rsidRPr="00AA6E7F">
              <w:rPr>
                <w:rFonts w:eastAsia="Times" w:cs="Times New Roman"/>
                <w:noProof/>
                <w:color w:val="000000"/>
                <w:sz w:val="22"/>
                <w:szCs w:val="22"/>
              </w:rPr>
              <w:t>dava, takip, tahkim, soruşturma, inceleme, denetim ve benzeri hususlar</w:t>
            </w:r>
            <w:r w:rsidR="00715870" w:rsidRPr="00AA6E7F">
              <w:rPr>
                <w:rFonts w:eastAsia="Times" w:cs="Times New Roman"/>
                <w:noProof/>
                <w:color w:val="000000"/>
                <w:sz w:val="22"/>
                <w:szCs w:val="22"/>
              </w:rPr>
              <w:t>a taraf olması durumunda</w:t>
            </w:r>
            <w:r w:rsidR="00363131" w:rsidRPr="00AA6E7F">
              <w:rPr>
                <w:rFonts w:eastAsia="Times" w:cs="Times New Roman"/>
                <w:noProof/>
                <w:color w:val="000000"/>
                <w:sz w:val="22"/>
                <w:szCs w:val="22"/>
              </w:rPr>
              <w:t>,</w:t>
            </w:r>
            <w:r w:rsidRPr="00AA6E7F">
              <w:rPr>
                <w:rFonts w:eastAsia="Times" w:cs="Times New Roman"/>
                <w:noProof/>
                <w:color w:val="000000"/>
                <w:sz w:val="22"/>
                <w:szCs w:val="22"/>
              </w:rPr>
              <w:t xml:space="preserve"> </w:t>
            </w:r>
            <w:r w:rsidR="00251F6F" w:rsidRPr="00AA6E7F">
              <w:rPr>
                <w:rFonts w:eastAsia="Times" w:cs="Times New Roman"/>
                <w:noProof/>
                <w:color w:val="000000"/>
                <w:sz w:val="22"/>
                <w:szCs w:val="22"/>
              </w:rPr>
              <w:t xml:space="preserve">bu durum </w:t>
            </w:r>
            <w:r w:rsidR="001C3730" w:rsidRPr="00AA6E7F">
              <w:rPr>
                <w:rFonts w:eastAsia="Times" w:cs="Times New Roman"/>
                <w:noProof/>
                <w:color w:val="000000"/>
                <w:sz w:val="22"/>
                <w:szCs w:val="22"/>
              </w:rPr>
              <w:t>Yatırımcı’</w:t>
            </w:r>
            <w:r w:rsidR="007D3965">
              <w:rPr>
                <w:rFonts w:eastAsia="Times" w:cs="Times New Roman"/>
                <w:noProof/>
                <w:color w:val="000000"/>
                <w:sz w:val="22"/>
                <w:szCs w:val="22"/>
              </w:rPr>
              <w:t>y</w:t>
            </w:r>
            <w:r w:rsidR="001C3730" w:rsidRPr="00AA6E7F">
              <w:rPr>
                <w:rFonts w:eastAsia="Times" w:cs="Times New Roman"/>
                <w:noProof/>
                <w:color w:val="000000"/>
                <w:sz w:val="22"/>
                <w:szCs w:val="22"/>
              </w:rPr>
              <w:t xml:space="preserve">a </w:t>
            </w:r>
            <w:r w:rsidR="00251F6F" w:rsidRPr="00AA6E7F">
              <w:rPr>
                <w:rFonts w:eastAsia="Times" w:cs="Times New Roman"/>
                <w:noProof/>
                <w:color w:val="000000"/>
                <w:sz w:val="22"/>
                <w:szCs w:val="22"/>
              </w:rPr>
              <w:t xml:space="preserve">derhal bildirilecek ve ilgili sürecin </w:t>
            </w:r>
            <w:r w:rsidR="00251F6F" w:rsidRPr="00AA6E7F">
              <w:rPr>
                <w:rFonts w:eastAsia="Times" w:cs="Times New Roman"/>
                <w:noProof/>
                <w:color w:val="000000"/>
                <w:sz w:val="22"/>
                <w:szCs w:val="22"/>
              </w:rPr>
              <w:lastRenderedPageBreak/>
              <w:t xml:space="preserve">takibi açısından </w:t>
            </w:r>
            <w:r w:rsidR="00067D67" w:rsidRPr="00AA6E7F">
              <w:rPr>
                <w:rFonts w:eastAsia="Times" w:cs="Times New Roman"/>
                <w:noProof/>
                <w:color w:val="000000"/>
                <w:sz w:val="22"/>
                <w:szCs w:val="22"/>
              </w:rPr>
              <w:t xml:space="preserve">altı </w:t>
            </w:r>
            <w:r w:rsidR="00251F6F" w:rsidRPr="00AA6E7F">
              <w:rPr>
                <w:rFonts w:eastAsia="Times" w:cs="Times New Roman"/>
                <w:noProof/>
                <w:color w:val="000000"/>
                <w:sz w:val="22"/>
                <w:szCs w:val="22"/>
              </w:rPr>
              <w:t>aylık sürelerle Yatırımcı’</w:t>
            </w:r>
            <w:r w:rsidR="007D3965">
              <w:rPr>
                <w:rFonts w:eastAsia="Times" w:cs="Times New Roman"/>
                <w:noProof/>
                <w:color w:val="000000"/>
                <w:sz w:val="22"/>
                <w:szCs w:val="22"/>
              </w:rPr>
              <w:t>y</w:t>
            </w:r>
            <w:r w:rsidR="00251F6F" w:rsidRPr="00AA6E7F">
              <w:rPr>
                <w:rFonts w:eastAsia="Times" w:cs="Times New Roman"/>
                <w:noProof/>
                <w:color w:val="000000"/>
                <w:sz w:val="22"/>
                <w:szCs w:val="22"/>
              </w:rPr>
              <w:t>a raporlama yapılmaya devam edilecektir.</w:t>
            </w:r>
            <w:r w:rsidRPr="00AA6E7F">
              <w:rPr>
                <w:rFonts w:eastAsia="Times" w:cs="Times New Roman"/>
                <w:noProof/>
                <w:color w:val="000000"/>
                <w:sz w:val="22"/>
                <w:szCs w:val="22"/>
              </w:rPr>
              <w:t xml:space="preserve"> </w:t>
            </w:r>
          </w:p>
          <w:p w14:paraId="733AA32F" w14:textId="058A5095" w:rsidR="005A4734" w:rsidRPr="00AA6E7F" w:rsidRDefault="005A4734"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Şirket’in yönetim kurulu ve genel kurul toplantılarına dair her türlü ilişkili evrakı (alınan kararlar vb.) ilgili toplantıyı takip eden en geç 5 (beş) gün içerisinde Yatırımcı ile paylaşılacaktır.</w:t>
            </w:r>
          </w:p>
          <w:p w14:paraId="020EE8F7" w14:textId="3AAE95F9" w:rsidR="00573E15" w:rsidRPr="00AA6E7F" w:rsidRDefault="00650518"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Yatırımcı</w:t>
            </w:r>
            <w:r w:rsidR="0011616D" w:rsidRPr="00AA6E7F">
              <w:rPr>
                <w:rFonts w:eastAsia="Times" w:cs="Times New Roman"/>
                <w:noProof/>
                <w:color w:val="000000"/>
                <w:sz w:val="22"/>
                <w:szCs w:val="22"/>
              </w:rPr>
              <w:t xml:space="preserve"> Şirket</w:t>
            </w:r>
            <w:r w:rsidRPr="00AA6E7F">
              <w:rPr>
                <w:rFonts w:eastAsia="Times" w:cs="Times New Roman"/>
                <w:noProof/>
                <w:color w:val="000000"/>
                <w:sz w:val="22"/>
                <w:szCs w:val="22"/>
              </w:rPr>
              <w:t>’e</w:t>
            </w:r>
            <w:r w:rsidR="0011616D" w:rsidRPr="00AA6E7F">
              <w:rPr>
                <w:rFonts w:eastAsia="Times" w:cs="Times New Roman"/>
                <w:noProof/>
                <w:color w:val="000000"/>
                <w:sz w:val="22"/>
                <w:szCs w:val="22"/>
              </w:rPr>
              <w:t xml:space="preserve"> önceden yazılı olarak bildirilecek bir temsilci</w:t>
            </w:r>
            <w:r w:rsidR="007D3965">
              <w:rPr>
                <w:rFonts w:eastAsia="Times" w:cs="Times New Roman"/>
                <w:noProof/>
                <w:color w:val="000000"/>
                <w:sz w:val="22"/>
                <w:szCs w:val="22"/>
              </w:rPr>
              <w:t xml:space="preserve"> vasıtasıyla</w:t>
            </w:r>
            <w:r w:rsidR="0011616D" w:rsidRPr="00AA6E7F">
              <w:rPr>
                <w:rFonts w:eastAsia="Times" w:cs="Times New Roman"/>
                <w:noProof/>
                <w:color w:val="000000"/>
                <w:sz w:val="22"/>
                <w:szCs w:val="22"/>
              </w:rPr>
              <w:t xml:space="preserve">, normal mesai saatleri içerisinde </w:t>
            </w:r>
            <w:r w:rsidRPr="00AA6E7F">
              <w:rPr>
                <w:rFonts w:eastAsia="Times" w:cs="Times New Roman"/>
                <w:noProof/>
                <w:color w:val="000000"/>
                <w:sz w:val="22"/>
                <w:szCs w:val="22"/>
              </w:rPr>
              <w:t xml:space="preserve">Şirket’in </w:t>
            </w:r>
            <w:r w:rsidR="0011616D" w:rsidRPr="00AA6E7F">
              <w:rPr>
                <w:rFonts w:eastAsia="Times" w:cs="Times New Roman"/>
                <w:noProof/>
                <w:color w:val="000000"/>
                <w:sz w:val="22"/>
                <w:szCs w:val="22"/>
              </w:rPr>
              <w:t xml:space="preserve">muhasebe defterlerini ve diğer kayıtlarını </w:t>
            </w:r>
            <w:r w:rsidRPr="00AA6E7F">
              <w:rPr>
                <w:rFonts w:eastAsia="Times" w:cs="Times New Roman"/>
                <w:noProof/>
                <w:color w:val="000000"/>
                <w:sz w:val="22"/>
                <w:szCs w:val="22"/>
              </w:rPr>
              <w:t xml:space="preserve">Şirket </w:t>
            </w:r>
            <w:r w:rsidR="0011616D" w:rsidRPr="00AA6E7F">
              <w:rPr>
                <w:rFonts w:eastAsia="Times" w:cs="Times New Roman"/>
                <w:noProof/>
                <w:color w:val="000000"/>
                <w:sz w:val="22"/>
                <w:szCs w:val="22"/>
              </w:rPr>
              <w:t xml:space="preserve">merkezinde inceleme ve finansal tablolar, </w:t>
            </w:r>
            <w:r w:rsidRPr="00AA6E7F">
              <w:rPr>
                <w:rFonts w:eastAsia="Times" w:cs="Times New Roman"/>
                <w:noProof/>
                <w:color w:val="000000"/>
                <w:sz w:val="22"/>
                <w:szCs w:val="22"/>
              </w:rPr>
              <w:t>v</w:t>
            </w:r>
            <w:r w:rsidR="0011616D" w:rsidRPr="00AA6E7F">
              <w:rPr>
                <w:rFonts w:eastAsia="Times" w:cs="Times New Roman"/>
                <w:noProof/>
                <w:color w:val="000000"/>
                <w:sz w:val="22"/>
                <w:szCs w:val="22"/>
              </w:rPr>
              <w:t xml:space="preserve">ergi beyanları, </w:t>
            </w:r>
            <w:r w:rsidRPr="00AA6E7F">
              <w:rPr>
                <w:rFonts w:eastAsia="Times" w:cs="Times New Roman"/>
                <w:noProof/>
                <w:color w:val="000000"/>
                <w:sz w:val="22"/>
                <w:szCs w:val="22"/>
              </w:rPr>
              <w:t>v</w:t>
            </w:r>
            <w:r w:rsidR="0011616D" w:rsidRPr="00AA6E7F">
              <w:rPr>
                <w:rFonts w:eastAsia="Times" w:cs="Times New Roman"/>
                <w:noProof/>
                <w:color w:val="000000"/>
                <w:sz w:val="22"/>
                <w:szCs w:val="22"/>
              </w:rPr>
              <w:t xml:space="preserve">ergi makbuzları ve </w:t>
            </w:r>
            <w:r w:rsidRPr="00AA6E7F">
              <w:rPr>
                <w:rFonts w:eastAsia="Times" w:cs="Times New Roman"/>
                <w:noProof/>
                <w:color w:val="000000"/>
                <w:sz w:val="22"/>
                <w:szCs w:val="22"/>
              </w:rPr>
              <w:t>v</w:t>
            </w:r>
            <w:r w:rsidR="0011616D" w:rsidRPr="00AA6E7F">
              <w:rPr>
                <w:rFonts w:eastAsia="Times" w:cs="Times New Roman"/>
                <w:noProof/>
                <w:color w:val="000000"/>
                <w:sz w:val="22"/>
                <w:szCs w:val="22"/>
              </w:rPr>
              <w:t xml:space="preserve">ergi ödemeleri ile ilgili kanıt niteliğindeki diğer makbuzlar da dahil olmak üzere ancak bunlarla sınırlı olmaksızın bunların kopyalarını alma hakkına sahip olacaktır. </w:t>
            </w:r>
          </w:p>
          <w:p w14:paraId="56619DED" w14:textId="56BC4740" w:rsidR="009E60BD" w:rsidRPr="00AA6E7F" w:rsidRDefault="009E60BD"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Yatırımcı, masraflarını kendisi karşılamak şartıyla, gerek gördüğü takdirde rutin haricinde, en az 15 (on beş) gün önceden Şirket’e bilgi vermek şartıyla, Şirket nezdinde mali, hukuki veya benzeri bir denetim çalışması ve/veya değerleme çalışması yapabilecek ve bu konuda uzman üçüncü kişilerden hizmet alabilecektir. Girişimciler ve Şirket, söz konusu denetimin ve/veya değerleme çalışmasının gerçekleşmesi için, gerekli bilgi ve belgelerin temin edilmesi de dahil ancak bununla sınırlı olmamak üzere tam iş birliği göstereceklerdir</w:t>
            </w:r>
            <w:bookmarkEnd w:id="1"/>
            <w:r w:rsidRPr="00AA6E7F">
              <w:rPr>
                <w:rFonts w:eastAsia="Times" w:cs="Times New Roman"/>
                <w:noProof/>
                <w:color w:val="000000"/>
                <w:sz w:val="22"/>
                <w:szCs w:val="22"/>
              </w:rPr>
              <w:t>.</w:t>
            </w:r>
          </w:p>
          <w:bookmarkEnd w:id="0"/>
          <w:p w14:paraId="3D366356" w14:textId="77777777" w:rsidR="0055187C" w:rsidRPr="00AA6E7F" w:rsidRDefault="0055187C" w:rsidP="000C0751">
            <w:pPr>
              <w:pStyle w:val="ListParagraph"/>
              <w:suppressAutoHyphens w:val="0"/>
              <w:spacing w:line="276" w:lineRule="auto"/>
              <w:jc w:val="both"/>
              <w:rPr>
                <w:rFonts w:eastAsia="Times" w:cs="Times New Roman"/>
                <w:noProof/>
                <w:color w:val="000000"/>
                <w:sz w:val="22"/>
                <w:szCs w:val="22"/>
              </w:rPr>
            </w:pPr>
          </w:p>
          <w:p w14:paraId="503FAE50" w14:textId="3974AD3E" w:rsidR="00490D93" w:rsidRPr="00AA6E7F" w:rsidRDefault="003D35F8" w:rsidP="000C0751">
            <w:pPr>
              <w:pStyle w:val="LO-normal"/>
              <w:widowControl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 xml:space="preserve">Sözleşme’nin “Raporlama ve Bilgi Alma Hakkı” başlıklı işbu maddesinde yer alan bildirimlerin yapılabilmesi için Tarafların </w:t>
            </w:r>
            <w:r w:rsidR="00535C0A" w:rsidRPr="00AA6E7F">
              <w:rPr>
                <w:rFonts w:eastAsia="Times" w:cs="Times New Roman"/>
                <w:noProof/>
                <w:color w:val="000000"/>
                <w:sz w:val="22"/>
                <w:szCs w:val="22"/>
              </w:rPr>
              <w:t xml:space="preserve">Sözleşme’nin </w:t>
            </w:r>
            <w:r w:rsidR="00370566" w:rsidRPr="00AA6E7F">
              <w:rPr>
                <w:rFonts w:eastAsia="Times" w:cs="Times New Roman"/>
                <w:noProof/>
                <w:color w:val="000000"/>
                <w:sz w:val="22"/>
                <w:szCs w:val="22"/>
              </w:rPr>
              <w:t xml:space="preserve">imza </w:t>
            </w:r>
            <w:r w:rsidR="008C0A4D" w:rsidRPr="00AA6E7F">
              <w:rPr>
                <w:rFonts w:eastAsia="Times" w:cs="Times New Roman"/>
                <w:noProof/>
                <w:color w:val="000000"/>
                <w:sz w:val="22"/>
                <w:szCs w:val="22"/>
              </w:rPr>
              <w:t xml:space="preserve">bölümünde </w:t>
            </w:r>
            <w:r w:rsidR="00370566" w:rsidRPr="00AA6E7F">
              <w:rPr>
                <w:rFonts w:eastAsia="Times" w:cs="Times New Roman"/>
                <w:noProof/>
                <w:color w:val="000000"/>
                <w:sz w:val="22"/>
                <w:szCs w:val="22"/>
              </w:rPr>
              <w:t xml:space="preserve">yazılı </w:t>
            </w:r>
            <w:r w:rsidR="00535C0A" w:rsidRPr="00AA6E7F">
              <w:rPr>
                <w:rFonts w:eastAsia="Times" w:cs="Times New Roman"/>
                <w:noProof/>
                <w:color w:val="000000"/>
                <w:sz w:val="22"/>
                <w:szCs w:val="22"/>
              </w:rPr>
              <w:t>e</w:t>
            </w:r>
            <w:r w:rsidRPr="00AA6E7F">
              <w:rPr>
                <w:rFonts w:eastAsia="Times" w:cs="Times New Roman"/>
                <w:noProof/>
                <w:color w:val="000000"/>
                <w:sz w:val="22"/>
                <w:szCs w:val="22"/>
              </w:rPr>
              <w:t>-posta adresleri bildirim adresi olarak belirlenmiştir. Söz konusu adreslere yapılacak bildirimler Taraflar</w:t>
            </w:r>
            <w:r w:rsidR="00535C0A" w:rsidRPr="00AA6E7F">
              <w:rPr>
                <w:rFonts w:eastAsia="Times" w:cs="Times New Roman"/>
                <w:noProof/>
                <w:color w:val="000000"/>
                <w:sz w:val="22"/>
                <w:szCs w:val="22"/>
              </w:rPr>
              <w:t>’</w:t>
            </w:r>
            <w:r w:rsidRPr="00AA6E7F">
              <w:rPr>
                <w:rFonts w:eastAsia="Times" w:cs="Times New Roman"/>
                <w:noProof/>
                <w:color w:val="000000"/>
                <w:sz w:val="22"/>
                <w:szCs w:val="22"/>
              </w:rPr>
              <w:t xml:space="preserve">ın şahsına yapılmış sayılacaktır. Taraflar, </w:t>
            </w:r>
            <w:r w:rsidR="00535C0A" w:rsidRPr="00AA6E7F">
              <w:rPr>
                <w:rFonts w:eastAsia="Times" w:cs="Times New Roman"/>
                <w:noProof/>
                <w:color w:val="000000"/>
                <w:sz w:val="22"/>
                <w:szCs w:val="22"/>
              </w:rPr>
              <w:t>e</w:t>
            </w:r>
            <w:r w:rsidRPr="00AA6E7F">
              <w:rPr>
                <w:rFonts w:eastAsia="Times" w:cs="Times New Roman"/>
                <w:noProof/>
                <w:color w:val="000000"/>
                <w:sz w:val="22"/>
                <w:szCs w:val="22"/>
              </w:rPr>
              <w:t xml:space="preserve">-posta adreslerinde meydana gelecek değişiklikleri </w:t>
            </w:r>
            <w:r w:rsidR="005410A7">
              <w:rPr>
                <w:rFonts w:eastAsia="Times" w:cs="Times New Roman"/>
                <w:noProof/>
                <w:color w:val="000000"/>
                <w:sz w:val="22"/>
                <w:szCs w:val="22"/>
              </w:rPr>
              <w:t xml:space="preserve">en geç </w:t>
            </w:r>
            <w:r w:rsidR="006A1EDB">
              <w:rPr>
                <w:rFonts w:eastAsia="Times" w:cs="Times New Roman"/>
                <w:noProof/>
                <w:color w:val="000000"/>
                <w:sz w:val="22"/>
                <w:szCs w:val="22"/>
              </w:rPr>
              <w:t xml:space="preserve">3 (üç) iş günü içinde, </w:t>
            </w:r>
            <w:r w:rsidRPr="00AA6E7F">
              <w:rPr>
                <w:rFonts w:eastAsia="Times" w:cs="Times New Roman"/>
                <w:noProof/>
                <w:color w:val="000000"/>
                <w:sz w:val="22"/>
                <w:szCs w:val="22"/>
              </w:rPr>
              <w:t>diğer Taraf</w:t>
            </w:r>
            <w:r w:rsidR="00535C0A" w:rsidRPr="00AA6E7F">
              <w:rPr>
                <w:rFonts w:eastAsia="Times" w:cs="Times New Roman"/>
                <w:noProof/>
                <w:color w:val="000000"/>
                <w:sz w:val="22"/>
                <w:szCs w:val="22"/>
              </w:rPr>
              <w:t>’</w:t>
            </w:r>
            <w:r w:rsidRPr="00AA6E7F">
              <w:rPr>
                <w:rFonts w:eastAsia="Times" w:cs="Times New Roman"/>
                <w:noProof/>
                <w:color w:val="000000"/>
                <w:sz w:val="22"/>
                <w:szCs w:val="22"/>
              </w:rPr>
              <w:t>a bildirmedikleri takdirde, önceki adreslere yapılacak bildirimlerin geçerli olacağını kabul, beyan ve taahhüt ederler</w:t>
            </w:r>
            <w:r w:rsidR="00490D93" w:rsidRPr="00AA6E7F">
              <w:rPr>
                <w:rFonts w:eastAsia="Times" w:cs="Times New Roman"/>
                <w:noProof/>
                <w:color w:val="000000"/>
                <w:sz w:val="22"/>
                <w:szCs w:val="22"/>
              </w:rPr>
              <w:t>.</w:t>
            </w:r>
          </w:p>
          <w:p w14:paraId="442267EE" w14:textId="77777777" w:rsidR="00DB1F69" w:rsidRPr="00AA6E7F" w:rsidRDefault="00DB1F69" w:rsidP="000C0751">
            <w:pPr>
              <w:pStyle w:val="LO-normal"/>
              <w:widowControl w:val="0"/>
              <w:spacing w:line="276" w:lineRule="auto"/>
              <w:jc w:val="both"/>
              <w:rPr>
                <w:rFonts w:eastAsia="Times" w:cs="Times New Roman"/>
                <w:noProof/>
                <w:sz w:val="22"/>
                <w:szCs w:val="22"/>
              </w:rPr>
            </w:pPr>
          </w:p>
          <w:p w14:paraId="14FD6F9F" w14:textId="34890D9B"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3.</w:t>
            </w:r>
            <w:r w:rsidR="00046301" w:rsidRPr="00AA6E7F">
              <w:rPr>
                <w:rFonts w:eastAsia="Times" w:cs="Times New Roman"/>
                <w:b/>
                <w:noProof/>
                <w:sz w:val="22"/>
                <w:szCs w:val="22"/>
              </w:rPr>
              <w:t>4</w:t>
            </w:r>
            <w:r w:rsidRPr="00AA6E7F">
              <w:rPr>
                <w:rFonts w:eastAsia="Times" w:cs="Times New Roman"/>
                <w:b/>
                <w:noProof/>
                <w:sz w:val="22"/>
                <w:szCs w:val="22"/>
              </w:rPr>
              <w:t xml:space="preserve">. </w:t>
            </w:r>
            <w:r w:rsidR="00837073" w:rsidRPr="00AA6E7F">
              <w:rPr>
                <w:rFonts w:eastAsia="Times" w:cs="Times New Roman"/>
                <w:b/>
                <w:noProof/>
                <w:sz w:val="22"/>
                <w:szCs w:val="22"/>
              </w:rPr>
              <w:t xml:space="preserve">Pay </w:t>
            </w:r>
            <w:r w:rsidRPr="00AA6E7F">
              <w:rPr>
                <w:rFonts w:eastAsia="Times" w:cs="Times New Roman"/>
                <w:b/>
                <w:noProof/>
                <w:sz w:val="22"/>
                <w:szCs w:val="22"/>
              </w:rPr>
              <w:t>Devirleri</w:t>
            </w:r>
            <w:r w:rsidR="00837073" w:rsidRPr="00AA6E7F">
              <w:rPr>
                <w:rFonts w:eastAsia="Times" w:cs="Times New Roman"/>
                <w:b/>
                <w:noProof/>
                <w:sz w:val="22"/>
                <w:szCs w:val="22"/>
              </w:rPr>
              <w:t xml:space="preserve"> ve Sınırlamaları</w:t>
            </w:r>
            <w:r w:rsidRPr="00AA6E7F">
              <w:rPr>
                <w:rFonts w:eastAsia="Times" w:cs="Times New Roman"/>
                <w:b/>
                <w:noProof/>
                <w:sz w:val="22"/>
                <w:szCs w:val="22"/>
              </w:rPr>
              <w:t xml:space="preserve">: </w:t>
            </w:r>
          </w:p>
          <w:p w14:paraId="682642DE" w14:textId="77777777" w:rsidR="00EE28FA" w:rsidRPr="00AA6E7F" w:rsidRDefault="00EE28FA" w:rsidP="000C0751">
            <w:pPr>
              <w:pStyle w:val="LO-normal"/>
              <w:widowControl w:val="0"/>
              <w:spacing w:line="276" w:lineRule="auto"/>
              <w:ind w:right="-36"/>
              <w:jc w:val="both"/>
              <w:rPr>
                <w:rFonts w:eastAsia="Times" w:cs="Times New Roman"/>
                <w:noProof/>
                <w:sz w:val="22"/>
                <w:szCs w:val="22"/>
              </w:rPr>
            </w:pPr>
          </w:p>
          <w:p w14:paraId="149DC139" w14:textId="7040A02B" w:rsidR="00B90CD8" w:rsidRPr="00AA6E7F" w:rsidRDefault="00B4114C" w:rsidP="000C0751">
            <w:pPr>
              <w:pStyle w:val="LO-normal"/>
              <w:widowControl w:val="0"/>
              <w:spacing w:line="276" w:lineRule="auto"/>
              <w:ind w:right="-36"/>
              <w:jc w:val="both"/>
              <w:rPr>
                <w:rFonts w:eastAsia="Times" w:cs="Times New Roman"/>
                <w:b/>
                <w:noProof/>
                <w:sz w:val="22"/>
                <w:szCs w:val="22"/>
              </w:rPr>
            </w:pPr>
            <w:r w:rsidRPr="00AA6E7F">
              <w:rPr>
                <w:rFonts w:eastAsia="Times" w:cs="Times New Roman"/>
                <w:b/>
                <w:noProof/>
                <w:sz w:val="22"/>
                <w:szCs w:val="22"/>
              </w:rPr>
              <w:t>3.</w:t>
            </w:r>
            <w:r w:rsidR="00046301" w:rsidRPr="00AA6E7F">
              <w:rPr>
                <w:rFonts w:eastAsia="Times" w:cs="Times New Roman"/>
                <w:b/>
                <w:noProof/>
                <w:sz w:val="22"/>
                <w:szCs w:val="22"/>
              </w:rPr>
              <w:t>4</w:t>
            </w:r>
            <w:r w:rsidRPr="00AA6E7F">
              <w:rPr>
                <w:rFonts w:eastAsia="Times" w:cs="Times New Roman"/>
                <w:b/>
                <w:noProof/>
                <w:sz w:val="22"/>
                <w:szCs w:val="22"/>
              </w:rPr>
              <w:t xml:space="preserve">.1. </w:t>
            </w:r>
            <w:r w:rsidR="00B90CD8" w:rsidRPr="00AA6E7F">
              <w:rPr>
                <w:rFonts w:eastAsia="Times" w:cs="Times New Roman"/>
                <w:b/>
                <w:noProof/>
                <w:sz w:val="22"/>
                <w:szCs w:val="22"/>
              </w:rPr>
              <w:t>Genel</w:t>
            </w:r>
          </w:p>
          <w:p w14:paraId="36B63BBE" w14:textId="715DF0C4" w:rsidR="002A486E" w:rsidRPr="00AA6E7F" w:rsidRDefault="00C06649" w:rsidP="000C0751">
            <w:pPr>
              <w:suppressAutoHyphens w:val="0"/>
              <w:spacing w:line="276" w:lineRule="auto"/>
              <w:jc w:val="both"/>
              <w:rPr>
                <w:rFonts w:eastAsia="Times"/>
                <w:noProof/>
                <w:color w:val="000000"/>
                <w:sz w:val="22"/>
                <w:szCs w:val="22"/>
                <w:lang w:val="tr-TR"/>
              </w:rPr>
            </w:pPr>
            <w:r w:rsidRPr="00AA6E7F">
              <w:rPr>
                <w:rFonts w:eastAsia="Times"/>
                <w:b/>
                <w:bCs/>
                <w:noProof/>
                <w:color w:val="000000"/>
                <w:sz w:val="22"/>
                <w:szCs w:val="22"/>
                <w:lang w:val="tr-TR"/>
              </w:rPr>
              <w:t>3.</w:t>
            </w:r>
            <w:r w:rsidR="00046301" w:rsidRPr="00AA6E7F">
              <w:rPr>
                <w:rFonts w:eastAsia="Times"/>
                <w:b/>
                <w:bCs/>
                <w:noProof/>
                <w:color w:val="000000"/>
                <w:sz w:val="22"/>
                <w:szCs w:val="22"/>
                <w:lang w:val="tr-TR"/>
              </w:rPr>
              <w:t>4</w:t>
            </w:r>
            <w:r w:rsidRPr="00AA6E7F">
              <w:rPr>
                <w:rFonts w:eastAsia="Times"/>
                <w:b/>
                <w:bCs/>
                <w:noProof/>
                <w:color w:val="000000"/>
                <w:sz w:val="22"/>
                <w:szCs w:val="22"/>
                <w:lang w:val="tr-TR"/>
              </w:rPr>
              <w:t>.1.1.</w:t>
            </w:r>
            <w:r w:rsidRPr="00AA6E7F">
              <w:rPr>
                <w:rFonts w:eastAsia="Times"/>
                <w:noProof/>
                <w:color w:val="000000"/>
                <w:sz w:val="22"/>
                <w:szCs w:val="22"/>
                <w:lang w:val="tr-TR"/>
              </w:rPr>
              <w:t xml:space="preserve"> </w:t>
            </w:r>
            <w:r w:rsidR="0093307B" w:rsidRPr="00AA6E7F">
              <w:rPr>
                <w:rFonts w:eastAsia="Times"/>
                <w:noProof/>
                <w:color w:val="000000"/>
                <w:sz w:val="22"/>
                <w:szCs w:val="22"/>
                <w:lang w:val="tr-TR"/>
              </w:rPr>
              <w:t xml:space="preserve">Her bir </w:t>
            </w:r>
            <w:r w:rsidR="00B90CD8" w:rsidRPr="00AA6E7F">
              <w:rPr>
                <w:rFonts w:eastAsia="Times"/>
                <w:noProof/>
                <w:color w:val="000000"/>
                <w:sz w:val="22"/>
                <w:szCs w:val="22"/>
                <w:lang w:val="tr-TR"/>
              </w:rPr>
              <w:t>Pay Sahi</w:t>
            </w:r>
            <w:r w:rsidR="0093307B" w:rsidRPr="00AA6E7F">
              <w:rPr>
                <w:rFonts w:eastAsia="Times"/>
                <w:noProof/>
                <w:color w:val="000000"/>
                <w:sz w:val="22"/>
                <w:szCs w:val="22"/>
                <w:lang w:val="tr-TR"/>
              </w:rPr>
              <w:t>b</w:t>
            </w:r>
            <w:r w:rsidR="00B90CD8" w:rsidRPr="00AA6E7F">
              <w:rPr>
                <w:rFonts w:eastAsia="Times"/>
                <w:noProof/>
                <w:color w:val="000000"/>
                <w:sz w:val="22"/>
                <w:szCs w:val="22"/>
                <w:lang w:val="tr-TR"/>
              </w:rPr>
              <w:t xml:space="preserve">i, işbu </w:t>
            </w:r>
            <w:r w:rsidR="00E243E9" w:rsidRPr="00AA6E7F">
              <w:rPr>
                <w:rFonts w:eastAsia="Times"/>
                <w:noProof/>
                <w:color w:val="000000"/>
                <w:sz w:val="22"/>
                <w:szCs w:val="22"/>
                <w:lang w:val="tr-TR"/>
              </w:rPr>
              <w:t xml:space="preserve">Sözleşme’nin “Pay Devirleri ve Sınırlamaları” başlıklı </w:t>
            </w:r>
            <w:r w:rsidRPr="00AA6E7F">
              <w:rPr>
                <w:rFonts w:eastAsia="Times"/>
                <w:noProof/>
                <w:color w:val="000000"/>
                <w:sz w:val="22"/>
                <w:szCs w:val="22"/>
                <w:lang w:val="tr-TR"/>
              </w:rPr>
              <w:t>3.</w:t>
            </w:r>
            <w:r w:rsidR="00046301" w:rsidRPr="00AA6E7F">
              <w:rPr>
                <w:rFonts w:eastAsia="Times"/>
                <w:noProof/>
                <w:color w:val="000000"/>
                <w:sz w:val="22"/>
                <w:szCs w:val="22"/>
                <w:lang w:val="tr-TR"/>
              </w:rPr>
              <w:t>4</w:t>
            </w:r>
            <w:r w:rsidR="00B90CD8" w:rsidRPr="00AA6E7F">
              <w:rPr>
                <w:rFonts w:eastAsia="Times"/>
                <w:noProof/>
                <w:color w:val="000000"/>
                <w:sz w:val="22"/>
                <w:szCs w:val="22"/>
                <w:lang w:val="tr-TR"/>
              </w:rPr>
              <w:t xml:space="preserve">. madde </w:t>
            </w:r>
            <w:r w:rsidR="00E243E9" w:rsidRPr="00AA6E7F">
              <w:rPr>
                <w:rFonts w:eastAsia="Times"/>
                <w:noProof/>
                <w:color w:val="000000"/>
                <w:sz w:val="22"/>
                <w:szCs w:val="22"/>
                <w:lang w:val="tr-TR"/>
              </w:rPr>
              <w:t>düzenlemelerinin</w:t>
            </w:r>
            <w:r w:rsidR="00B90CD8" w:rsidRPr="00AA6E7F">
              <w:rPr>
                <w:rFonts w:eastAsia="Times"/>
                <w:noProof/>
                <w:color w:val="000000"/>
                <w:sz w:val="22"/>
                <w:szCs w:val="22"/>
                <w:lang w:val="tr-TR"/>
              </w:rPr>
              <w:t xml:space="preserve"> ihlal edilmesinin, Şirket ve diğer Pay Sahipleri açısından geri döndürülemez zararlara sebep olabileceğinin farkındadır</w:t>
            </w:r>
            <w:r w:rsidR="0093307B" w:rsidRPr="00AA6E7F">
              <w:rPr>
                <w:rFonts w:eastAsia="Times"/>
                <w:noProof/>
                <w:color w:val="000000"/>
                <w:sz w:val="22"/>
                <w:szCs w:val="22"/>
                <w:lang w:val="tr-TR"/>
              </w:rPr>
              <w:t>lar</w:t>
            </w:r>
            <w:r w:rsidR="00B90CD8" w:rsidRPr="00AA6E7F">
              <w:rPr>
                <w:rFonts w:eastAsia="Times"/>
                <w:noProof/>
                <w:color w:val="000000"/>
                <w:sz w:val="22"/>
                <w:szCs w:val="22"/>
                <w:lang w:val="tr-TR"/>
              </w:rPr>
              <w:t xml:space="preserve">. Pay Sahipleri tarafından Paylar’ın herhangi bir üçüncü kişiye devredilmesi ancak işbu </w:t>
            </w:r>
            <w:r w:rsidR="0093307B" w:rsidRPr="00AA6E7F">
              <w:rPr>
                <w:rFonts w:eastAsia="Times"/>
                <w:noProof/>
                <w:color w:val="000000"/>
                <w:sz w:val="22"/>
                <w:szCs w:val="22"/>
                <w:lang w:val="tr-TR"/>
              </w:rPr>
              <w:t xml:space="preserve">Sözleşme </w:t>
            </w:r>
            <w:r w:rsidR="00B90CD8" w:rsidRPr="00AA6E7F">
              <w:rPr>
                <w:rFonts w:eastAsia="Times"/>
                <w:noProof/>
                <w:color w:val="000000"/>
                <w:sz w:val="22"/>
                <w:szCs w:val="22"/>
                <w:lang w:val="tr-TR"/>
              </w:rPr>
              <w:t xml:space="preserve">hükümlerine uygun olarak yapılacaktır. Buna göre, Pay Sahipleri, işbu madde hükümlerinin, </w:t>
            </w:r>
            <w:r w:rsidR="002A486E" w:rsidRPr="00AA6E7F">
              <w:rPr>
                <w:rFonts w:eastAsia="Times"/>
                <w:noProof/>
                <w:color w:val="000000"/>
                <w:sz w:val="22"/>
                <w:szCs w:val="22"/>
                <w:lang w:val="tr-TR"/>
              </w:rPr>
              <w:t xml:space="preserve">ilgili yasal mevzuat hükümleri </w:t>
            </w:r>
            <w:r w:rsidR="00B90CD8" w:rsidRPr="00AA6E7F">
              <w:rPr>
                <w:rFonts w:eastAsia="Times"/>
                <w:noProof/>
                <w:color w:val="000000"/>
                <w:sz w:val="22"/>
                <w:szCs w:val="22"/>
                <w:lang w:val="tr-TR"/>
              </w:rPr>
              <w:t>izin verildiği ölçüde, aynen ifa edileceğini kabul ederler.</w:t>
            </w:r>
            <w:r w:rsidR="00C3003E" w:rsidRPr="00AA6E7F">
              <w:rPr>
                <w:rFonts w:eastAsia="Times"/>
                <w:noProof/>
                <w:color w:val="000000"/>
                <w:sz w:val="22"/>
                <w:szCs w:val="22"/>
                <w:lang w:val="tr-TR"/>
              </w:rPr>
              <w:t xml:space="preserve"> </w:t>
            </w:r>
            <w:r w:rsidR="00C3003E" w:rsidRPr="00AA6E7F">
              <w:rPr>
                <w:rFonts w:eastAsia="Times"/>
                <w:noProof/>
                <w:sz w:val="22"/>
                <w:szCs w:val="22"/>
                <w:lang w:val="tr-TR"/>
              </w:rPr>
              <w:t>Sözleşme çerçevesinde, devir, paylara dair her türlü menfaate dair her türlü hak üzerindeki her türlü borçlandırıcı işlem ve tasarruf işlemi anlamına gelmektedir. Kurulabilecek her türlü rehin, opsiyon ve sair hak da takyidat tesisi addolunacak ve buradaki devir kurallarına tabi olacaktır</w:t>
            </w:r>
            <w:r w:rsidR="00735F26" w:rsidRPr="00AA6E7F">
              <w:rPr>
                <w:rFonts w:eastAsia="Times"/>
                <w:noProof/>
                <w:sz w:val="22"/>
                <w:szCs w:val="22"/>
                <w:lang w:val="tr-TR"/>
              </w:rPr>
              <w:t>.</w:t>
            </w:r>
          </w:p>
          <w:p w14:paraId="621461AC" w14:textId="77777777" w:rsidR="002A486E" w:rsidRPr="00AA6E7F" w:rsidRDefault="002A486E" w:rsidP="000C0751">
            <w:pPr>
              <w:suppressAutoHyphens w:val="0"/>
              <w:spacing w:line="276" w:lineRule="auto"/>
              <w:jc w:val="both"/>
              <w:rPr>
                <w:rFonts w:eastAsia="Times"/>
                <w:noProof/>
                <w:color w:val="000000"/>
                <w:sz w:val="22"/>
                <w:szCs w:val="22"/>
                <w:lang w:val="tr-TR"/>
              </w:rPr>
            </w:pPr>
          </w:p>
          <w:p w14:paraId="299F264D" w14:textId="2E4D7465" w:rsidR="002A486E" w:rsidRPr="00AA6E7F" w:rsidRDefault="002A486E" w:rsidP="000C0751">
            <w:pPr>
              <w:suppressAutoHyphens w:val="0"/>
              <w:spacing w:line="276" w:lineRule="auto"/>
              <w:jc w:val="both"/>
              <w:rPr>
                <w:rFonts w:eastAsia="Times"/>
                <w:noProof/>
                <w:color w:val="000000"/>
                <w:sz w:val="22"/>
                <w:szCs w:val="22"/>
                <w:lang w:val="tr-TR"/>
              </w:rPr>
            </w:pPr>
            <w:r w:rsidRPr="00AA6E7F">
              <w:rPr>
                <w:rFonts w:eastAsia="Times"/>
                <w:b/>
                <w:bCs/>
                <w:noProof/>
                <w:color w:val="000000"/>
                <w:sz w:val="22"/>
                <w:szCs w:val="22"/>
                <w:lang w:val="tr-TR"/>
              </w:rPr>
              <w:t>3.</w:t>
            </w:r>
            <w:r w:rsidR="00046301" w:rsidRPr="00AA6E7F">
              <w:rPr>
                <w:rFonts w:eastAsia="Times"/>
                <w:b/>
                <w:bCs/>
                <w:noProof/>
                <w:color w:val="000000"/>
                <w:sz w:val="22"/>
                <w:szCs w:val="22"/>
                <w:lang w:val="tr-TR"/>
              </w:rPr>
              <w:t>4</w:t>
            </w:r>
            <w:r w:rsidRPr="00AA6E7F">
              <w:rPr>
                <w:rFonts w:eastAsia="Times"/>
                <w:b/>
                <w:bCs/>
                <w:noProof/>
                <w:color w:val="000000"/>
                <w:sz w:val="22"/>
                <w:szCs w:val="22"/>
                <w:lang w:val="tr-TR"/>
              </w:rPr>
              <w:t>.1.2.</w:t>
            </w:r>
            <w:r w:rsidRPr="00AA6E7F">
              <w:rPr>
                <w:rFonts w:eastAsia="Times"/>
                <w:noProof/>
                <w:color w:val="000000"/>
                <w:sz w:val="22"/>
                <w:szCs w:val="22"/>
                <w:lang w:val="tr-TR"/>
              </w:rPr>
              <w:t xml:space="preserve"> </w:t>
            </w:r>
            <w:r w:rsidR="00B90CD8" w:rsidRPr="00AA6E7F">
              <w:rPr>
                <w:rFonts w:eastAsia="Times"/>
                <w:noProof/>
                <w:color w:val="000000"/>
                <w:sz w:val="22"/>
                <w:szCs w:val="22"/>
                <w:lang w:val="tr-TR"/>
              </w:rPr>
              <w:t xml:space="preserve">Herhangi bir zamanda herhangi bir </w:t>
            </w:r>
            <w:r w:rsidRPr="00AA6E7F">
              <w:rPr>
                <w:rFonts w:eastAsia="Times"/>
                <w:noProof/>
                <w:color w:val="000000"/>
                <w:sz w:val="22"/>
                <w:szCs w:val="22"/>
                <w:lang w:val="tr-TR"/>
              </w:rPr>
              <w:t>Şirket p</w:t>
            </w:r>
            <w:r w:rsidR="00B90CD8" w:rsidRPr="00AA6E7F">
              <w:rPr>
                <w:rFonts w:eastAsia="Times"/>
                <w:noProof/>
                <w:color w:val="000000"/>
                <w:sz w:val="22"/>
                <w:szCs w:val="22"/>
                <w:lang w:val="tr-TR"/>
              </w:rPr>
              <w:t>ay</w:t>
            </w:r>
            <w:r w:rsidRPr="00AA6E7F">
              <w:rPr>
                <w:rFonts w:eastAsia="Times"/>
                <w:noProof/>
                <w:color w:val="000000"/>
                <w:sz w:val="22"/>
                <w:szCs w:val="22"/>
                <w:lang w:val="tr-TR"/>
              </w:rPr>
              <w:t>ı</w:t>
            </w:r>
            <w:r w:rsidR="00B90CD8" w:rsidRPr="00AA6E7F">
              <w:rPr>
                <w:rFonts w:eastAsia="Times"/>
                <w:noProof/>
                <w:color w:val="000000"/>
                <w:sz w:val="22"/>
                <w:szCs w:val="22"/>
                <w:lang w:val="tr-TR"/>
              </w:rPr>
              <w:t xml:space="preserve"> işbu Sözleşme hükümlerine uygun bir biçimde herhangi bir gerçek yahut tüzel üçüncü kişiye devredilirse, devreden, devralanın ilgili </w:t>
            </w:r>
            <w:r w:rsidRPr="00AA6E7F">
              <w:rPr>
                <w:rFonts w:eastAsia="Times"/>
                <w:noProof/>
                <w:color w:val="000000"/>
                <w:sz w:val="22"/>
                <w:szCs w:val="22"/>
                <w:lang w:val="tr-TR"/>
              </w:rPr>
              <w:t>p</w:t>
            </w:r>
            <w:r w:rsidR="00B90CD8" w:rsidRPr="00AA6E7F">
              <w:rPr>
                <w:rFonts w:eastAsia="Times"/>
                <w:noProof/>
                <w:color w:val="000000"/>
                <w:sz w:val="22"/>
                <w:szCs w:val="22"/>
                <w:lang w:val="tr-TR"/>
              </w:rPr>
              <w:t xml:space="preserve">ayları işbu </w:t>
            </w:r>
            <w:r w:rsidRPr="00AA6E7F">
              <w:rPr>
                <w:rFonts w:eastAsia="Times"/>
                <w:noProof/>
                <w:color w:val="000000"/>
                <w:sz w:val="22"/>
                <w:szCs w:val="22"/>
                <w:lang w:val="tr-TR"/>
              </w:rPr>
              <w:t xml:space="preserve">Sözleşme’de </w:t>
            </w:r>
            <w:r w:rsidR="00B90CD8" w:rsidRPr="00AA6E7F">
              <w:rPr>
                <w:rFonts w:eastAsia="Times"/>
                <w:noProof/>
                <w:color w:val="000000"/>
                <w:sz w:val="22"/>
                <w:szCs w:val="22"/>
                <w:lang w:val="tr-TR"/>
              </w:rPr>
              <w:t xml:space="preserve">yer alan tüm hüküm, koşul ve taahhütlere tabi şekilde devralmasını ve ilgili devrin bir ön koşulu olarak, devralanın (ya da onun için ve adına hareket eden yasal temsilcilerinin, vekillerinin ve atadığı kişilerin) yazılı olarak işbu Sözleşme’nin tüm şart ve hükümleri ile bağlı olmayı kabul etmesini sağlamalıdır. Söz konusu mutabakat, devralanın </w:t>
            </w:r>
            <w:r w:rsidRPr="00AA6E7F">
              <w:rPr>
                <w:rFonts w:eastAsia="Times"/>
                <w:noProof/>
                <w:color w:val="000000"/>
                <w:sz w:val="22"/>
                <w:szCs w:val="22"/>
                <w:lang w:val="tr-TR"/>
              </w:rPr>
              <w:t xml:space="preserve">Sözleşme </w:t>
            </w:r>
            <w:r w:rsidR="00B90CD8" w:rsidRPr="00AA6E7F">
              <w:rPr>
                <w:rFonts w:eastAsia="Times"/>
                <w:noProof/>
                <w:color w:val="000000"/>
                <w:sz w:val="22"/>
                <w:szCs w:val="22"/>
                <w:lang w:val="tr-TR"/>
              </w:rPr>
              <w:t>hükümlerine tabi olduğunu beyan ettiği</w:t>
            </w:r>
            <w:r w:rsidRPr="00AA6E7F">
              <w:rPr>
                <w:rFonts w:eastAsia="Times"/>
                <w:noProof/>
                <w:color w:val="000000"/>
                <w:sz w:val="22"/>
                <w:szCs w:val="22"/>
                <w:lang w:val="tr-TR"/>
              </w:rPr>
              <w:t xml:space="preserve"> </w:t>
            </w:r>
            <w:r w:rsidR="00B90CD8" w:rsidRPr="00AA6E7F">
              <w:rPr>
                <w:rFonts w:eastAsia="Times"/>
                <w:noProof/>
                <w:color w:val="000000"/>
                <w:sz w:val="22"/>
                <w:szCs w:val="22"/>
                <w:lang w:val="tr-TR"/>
              </w:rPr>
              <w:t xml:space="preserve">bir </w:t>
            </w:r>
            <w:r w:rsidRPr="00AA6E7F">
              <w:rPr>
                <w:rFonts w:eastAsia="Times"/>
                <w:noProof/>
                <w:color w:val="000000"/>
                <w:sz w:val="22"/>
                <w:szCs w:val="22"/>
                <w:lang w:val="tr-TR"/>
              </w:rPr>
              <w:t>k</w:t>
            </w:r>
            <w:r w:rsidR="00B90CD8" w:rsidRPr="00AA6E7F">
              <w:rPr>
                <w:rFonts w:eastAsia="Times"/>
                <w:noProof/>
                <w:color w:val="000000"/>
                <w:sz w:val="22"/>
                <w:szCs w:val="22"/>
                <w:lang w:val="tr-TR"/>
              </w:rPr>
              <w:t xml:space="preserve">atılım </w:t>
            </w:r>
            <w:r w:rsidRPr="00AA6E7F">
              <w:rPr>
                <w:rFonts w:eastAsia="Times"/>
                <w:noProof/>
                <w:color w:val="000000"/>
                <w:sz w:val="22"/>
                <w:szCs w:val="22"/>
                <w:lang w:val="tr-TR"/>
              </w:rPr>
              <w:t>s</w:t>
            </w:r>
            <w:r w:rsidR="00B90CD8" w:rsidRPr="00AA6E7F">
              <w:rPr>
                <w:rFonts w:eastAsia="Times"/>
                <w:noProof/>
                <w:color w:val="000000"/>
                <w:sz w:val="22"/>
                <w:szCs w:val="22"/>
                <w:lang w:val="tr-TR"/>
              </w:rPr>
              <w:t>özleşmesinin imzalanması ve teslim edilmesi ile belgelendirilecektir.</w:t>
            </w:r>
          </w:p>
          <w:p w14:paraId="26B7C457" w14:textId="77777777" w:rsidR="002A486E" w:rsidRPr="00AA6E7F" w:rsidRDefault="002A486E" w:rsidP="000C0751">
            <w:pPr>
              <w:suppressAutoHyphens w:val="0"/>
              <w:spacing w:line="276" w:lineRule="auto"/>
              <w:jc w:val="both"/>
              <w:rPr>
                <w:rFonts w:eastAsia="Times"/>
                <w:noProof/>
                <w:color w:val="000000"/>
                <w:sz w:val="22"/>
                <w:szCs w:val="22"/>
                <w:lang w:val="tr-TR"/>
              </w:rPr>
            </w:pPr>
          </w:p>
          <w:p w14:paraId="07881330" w14:textId="75DD46C7" w:rsidR="00B90CD8" w:rsidRPr="00AA6E7F" w:rsidRDefault="002A486E" w:rsidP="000C0751">
            <w:pPr>
              <w:suppressAutoHyphens w:val="0"/>
              <w:spacing w:line="276" w:lineRule="auto"/>
              <w:jc w:val="both"/>
              <w:rPr>
                <w:rFonts w:eastAsia="Times"/>
                <w:noProof/>
                <w:color w:val="000000"/>
                <w:sz w:val="22"/>
                <w:szCs w:val="22"/>
              </w:rPr>
            </w:pPr>
            <w:r w:rsidRPr="00AA6E7F">
              <w:rPr>
                <w:rFonts w:eastAsia="Times"/>
                <w:b/>
                <w:bCs/>
                <w:noProof/>
                <w:color w:val="000000"/>
                <w:sz w:val="22"/>
                <w:szCs w:val="22"/>
              </w:rPr>
              <w:t>3.</w:t>
            </w:r>
            <w:r w:rsidR="00046301" w:rsidRPr="00AA6E7F">
              <w:rPr>
                <w:rFonts w:eastAsia="Times"/>
                <w:b/>
                <w:bCs/>
                <w:noProof/>
                <w:color w:val="000000"/>
                <w:sz w:val="22"/>
                <w:szCs w:val="22"/>
              </w:rPr>
              <w:t>4</w:t>
            </w:r>
            <w:r w:rsidRPr="00AA6E7F">
              <w:rPr>
                <w:rFonts w:eastAsia="Times"/>
                <w:b/>
                <w:bCs/>
                <w:noProof/>
                <w:color w:val="000000"/>
                <w:sz w:val="22"/>
                <w:szCs w:val="22"/>
              </w:rPr>
              <w:t>.1.3.</w:t>
            </w:r>
            <w:r w:rsidRPr="00AA6E7F">
              <w:rPr>
                <w:rFonts w:eastAsia="Times"/>
                <w:noProof/>
                <w:color w:val="000000"/>
                <w:sz w:val="22"/>
                <w:szCs w:val="22"/>
              </w:rPr>
              <w:t xml:space="preserve"> </w:t>
            </w:r>
            <w:r w:rsidR="00B90CD8" w:rsidRPr="00AA6E7F">
              <w:rPr>
                <w:rFonts w:eastAsia="Times"/>
                <w:noProof/>
                <w:color w:val="000000"/>
                <w:sz w:val="22"/>
                <w:szCs w:val="22"/>
              </w:rPr>
              <w:t xml:space="preserve">Şirket, tüm Pay Sahipleri’nin adres ve isimlerinin kaydedileceği bir </w:t>
            </w:r>
            <w:r w:rsidRPr="00AA6E7F">
              <w:rPr>
                <w:rFonts w:eastAsia="Times"/>
                <w:noProof/>
                <w:color w:val="000000"/>
                <w:sz w:val="22"/>
                <w:szCs w:val="22"/>
              </w:rPr>
              <w:t>p</w:t>
            </w:r>
            <w:r w:rsidR="00B90CD8" w:rsidRPr="00AA6E7F">
              <w:rPr>
                <w:rFonts w:eastAsia="Times"/>
                <w:noProof/>
                <w:color w:val="000000"/>
                <w:sz w:val="22"/>
                <w:szCs w:val="22"/>
              </w:rPr>
              <w:t xml:space="preserve">ay defteri bulunduracaktır. </w:t>
            </w:r>
            <w:r w:rsidRPr="00AA6E7F">
              <w:rPr>
                <w:rFonts w:eastAsia="Times"/>
                <w:noProof/>
                <w:color w:val="000000"/>
                <w:sz w:val="22"/>
                <w:szCs w:val="22"/>
              </w:rPr>
              <w:t>Şirket p</w:t>
            </w:r>
            <w:r w:rsidR="00B90CD8" w:rsidRPr="00AA6E7F">
              <w:rPr>
                <w:rFonts w:eastAsia="Times"/>
                <w:noProof/>
                <w:color w:val="000000"/>
                <w:sz w:val="22"/>
                <w:szCs w:val="22"/>
              </w:rPr>
              <w:t>ay</w:t>
            </w:r>
            <w:r w:rsidRPr="00AA6E7F">
              <w:rPr>
                <w:rFonts w:eastAsia="Times"/>
                <w:noProof/>
                <w:color w:val="000000"/>
                <w:sz w:val="22"/>
                <w:szCs w:val="22"/>
              </w:rPr>
              <w:t>ı</w:t>
            </w:r>
            <w:r w:rsidR="002A442B" w:rsidRPr="00AA6E7F">
              <w:rPr>
                <w:rFonts w:eastAsia="Times"/>
                <w:noProof/>
                <w:color w:val="000000"/>
                <w:sz w:val="22"/>
                <w:szCs w:val="22"/>
              </w:rPr>
              <w:t>nın</w:t>
            </w:r>
            <w:r w:rsidR="00B90CD8" w:rsidRPr="00AA6E7F">
              <w:rPr>
                <w:rFonts w:eastAsia="Times"/>
                <w:noProof/>
                <w:color w:val="000000"/>
                <w:sz w:val="22"/>
                <w:szCs w:val="22"/>
              </w:rPr>
              <w:t xml:space="preserve"> devri, </w:t>
            </w:r>
            <w:r w:rsidR="002A442B" w:rsidRPr="00AA6E7F">
              <w:rPr>
                <w:rFonts w:eastAsia="Times"/>
                <w:noProof/>
                <w:color w:val="000000"/>
                <w:sz w:val="22"/>
                <w:szCs w:val="22"/>
              </w:rPr>
              <w:t>Şirket’in p</w:t>
            </w:r>
            <w:r w:rsidR="00B90CD8" w:rsidRPr="00AA6E7F">
              <w:rPr>
                <w:rFonts w:eastAsia="Times"/>
                <w:noProof/>
                <w:color w:val="000000"/>
                <w:sz w:val="22"/>
                <w:szCs w:val="22"/>
              </w:rPr>
              <w:t xml:space="preserve">ay defterine kaydedilmediği </w:t>
            </w:r>
            <w:r w:rsidR="00E7270E" w:rsidRPr="00AA6E7F">
              <w:rPr>
                <w:rFonts w:eastAsia="Times"/>
                <w:noProof/>
                <w:color w:val="000000"/>
                <w:sz w:val="22"/>
                <w:szCs w:val="22"/>
              </w:rPr>
              <w:t xml:space="preserve">ve Yönetim Kurulu tarafından devir onaylanmadığı </w:t>
            </w:r>
            <w:r w:rsidR="00B90CD8" w:rsidRPr="00AA6E7F">
              <w:rPr>
                <w:rFonts w:eastAsia="Times"/>
                <w:noProof/>
                <w:color w:val="000000"/>
                <w:sz w:val="22"/>
                <w:szCs w:val="22"/>
              </w:rPr>
              <w:t xml:space="preserve">sürece ve/veya işbu Sözleşme ve </w:t>
            </w:r>
            <w:r w:rsidR="002A442B" w:rsidRPr="00AA6E7F">
              <w:rPr>
                <w:rFonts w:eastAsia="Times"/>
                <w:noProof/>
                <w:color w:val="000000"/>
                <w:sz w:val="22"/>
                <w:szCs w:val="22"/>
              </w:rPr>
              <w:t>Şirket esa</w:t>
            </w:r>
            <w:r w:rsidR="00B90CD8" w:rsidRPr="00AA6E7F">
              <w:rPr>
                <w:rFonts w:eastAsia="Times"/>
                <w:noProof/>
                <w:color w:val="000000"/>
                <w:sz w:val="22"/>
                <w:szCs w:val="22"/>
              </w:rPr>
              <w:t xml:space="preserve">s </w:t>
            </w:r>
            <w:r w:rsidR="002A442B" w:rsidRPr="00AA6E7F">
              <w:rPr>
                <w:rFonts w:eastAsia="Times"/>
                <w:noProof/>
                <w:color w:val="000000"/>
                <w:sz w:val="22"/>
                <w:szCs w:val="22"/>
              </w:rPr>
              <w:lastRenderedPageBreak/>
              <w:t>s</w:t>
            </w:r>
            <w:r w:rsidR="00B90CD8" w:rsidRPr="00AA6E7F">
              <w:rPr>
                <w:rFonts w:eastAsia="Times"/>
                <w:noProof/>
                <w:color w:val="000000"/>
                <w:sz w:val="22"/>
                <w:szCs w:val="22"/>
              </w:rPr>
              <w:t>özleşme</w:t>
            </w:r>
            <w:r w:rsidR="002A442B" w:rsidRPr="00AA6E7F">
              <w:rPr>
                <w:rFonts w:eastAsia="Times"/>
                <w:noProof/>
                <w:color w:val="000000"/>
                <w:sz w:val="22"/>
                <w:szCs w:val="22"/>
              </w:rPr>
              <w:t>sin</w:t>
            </w:r>
            <w:r w:rsidR="00B90CD8" w:rsidRPr="00AA6E7F">
              <w:rPr>
                <w:rFonts w:eastAsia="Times"/>
                <w:noProof/>
                <w:color w:val="000000"/>
                <w:sz w:val="22"/>
                <w:szCs w:val="22"/>
              </w:rPr>
              <w:t xml:space="preserve">in hükümlerine tam olarak uymadıkça Şirket açısından bağlayıcı olmayacak, anılan </w:t>
            </w:r>
            <w:r w:rsidR="002A442B" w:rsidRPr="00AA6E7F">
              <w:rPr>
                <w:rFonts w:eastAsia="Times"/>
                <w:noProof/>
                <w:color w:val="000000"/>
                <w:sz w:val="22"/>
                <w:szCs w:val="22"/>
              </w:rPr>
              <w:t>p</w:t>
            </w:r>
            <w:r w:rsidR="00B90CD8" w:rsidRPr="00AA6E7F">
              <w:rPr>
                <w:rFonts w:eastAsia="Times"/>
                <w:noProof/>
                <w:color w:val="000000"/>
                <w:sz w:val="22"/>
                <w:szCs w:val="22"/>
              </w:rPr>
              <w:t>ay devirleri geçersiz sayılacaktır.</w:t>
            </w:r>
          </w:p>
          <w:p w14:paraId="1D5B9C4E" w14:textId="77777777" w:rsidR="001771E1" w:rsidRPr="00AA6E7F" w:rsidRDefault="001771E1" w:rsidP="000C0751">
            <w:pPr>
              <w:pStyle w:val="LO-normal"/>
              <w:widowControl w:val="0"/>
              <w:spacing w:line="276" w:lineRule="auto"/>
              <w:ind w:right="-36"/>
              <w:jc w:val="both"/>
              <w:rPr>
                <w:rFonts w:eastAsia="Times" w:cs="Times New Roman"/>
                <w:noProof/>
                <w:color w:val="000000"/>
                <w:sz w:val="22"/>
                <w:szCs w:val="22"/>
                <w:lang w:val="en-US"/>
              </w:rPr>
            </w:pPr>
          </w:p>
          <w:p w14:paraId="47CF02C1" w14:textId="72531790" w:rsidR="002D3166" w:rsidRDefault="00844A4F" w:rsidP="000C0751">
            <w:pPr>
              <w:suppressAutoHyphens w:val="0"/>
              <w:spacing w:line="276" w:lineRule="auto"/>
              <w:jc w:val="both"/>
              <w:rPr>
                <w:rFonts w:eastAsia="Times"/>
                <w:noProof/>
                <w:color w:val="000000"/>
                <w:sz w:val="22"/>
                <w:szCs w:val="22"/>
              </w:rPr>
            </w:pPr>
            <w:r w:rsidRPr="00AA6E7F">
              <w:rPr>
                <w:rFonts w:eastAsia="Times"/>
                <w:b/>
                <w:noProof/>
                <w:sz w:val="22"/>
                <w:szCs w:val="22"/>
              </w:rPr>
              <w:t>3.</w:t>
            </w:r>
            <w:r w:rsidR="00046301" w:rsidRPr="00AA6E7F">
              <w:rPr>
                <w:rFonts w:eastAsia="Times"/>
                <w:b/>
                <w:noProof/>
                <w:sz w:val="22"/>
                <w:szCs w:val="22"/>
              </w:rPr>
              <w:t>4</w:t>
            </w:r>
            <w:r w:rsidRPr="00AA6E7F">
              <w:rPr>
                <w:rFonts w:eastAsia="Times"/>
                <w:b/>
                <w:noProof/>
                <w:sz w:val="22"/>
                <w:szCs w:val="22"/>
              </w:rPr>
              <w:t xml:space="preserve">.2. </w:t>
            </w:r>
            <w:r w:rsidR="00B4114C" w:rsidRPr="00AA6E7F">
              <w:rPr>
                <w:rFonts w:eastAsia="Times"/>
                <w:b/>
                <w:noProof/>
                <w:sz w:val="22"/>
                <w:szCs w:val="22"/>
              </w:rPr>
              <w:t xml:space="preserve">İzin </w:t>
            </w:r>
            <w:r w:rsidR="00CC530F" w:rsidRPr="00AA6E7F">
              <w:rPr>
                <w:rFonts w:eastAsia="Times"/>
                <w:b/>
                <w:noProof/>
                <w:sz w:val="22"/>
                <w:szCs w:val="22"/>
              </w:rPr>
              <w:t>V</w:t>
            </w:r>
            <w:r w:rsidR="00B4114C" w:rsidRPr="00AA6E7F">
              <w:rPr>
                <w:rFonts w:eastAsia="Times"/>
                <w:b/>
                <w:noProof/>
                <w:sz w:val="22"/>
                <w:szCs w:val="22"/>
              </w:rPr>
              <w:t xml:space="preserve">erilen </w:t>
            </w:r>
            <w:r w:rsidR="00CC530F" w:rsidRPr="00AA6E7F">
              <w:rPr>
                <w:rFonts w:eastAsia="Times"/>
                <w:b/>
                <w:noProof/>
                <w:sz w:val="22"/>
                <w:szCs w:val="22"/>
              </w:rPr>
              <w:t>D</w:t>
            </w:r>
            <w:r w:rsidR="00B4114C" w:rsidRPr="00AA6E7F">
              <w:rPr>
                <w:rFonts w:eastAsia="Times"/>
                <w:b/>
                <w:noProof/>
                <w:sz w:val="22"/>
                <w:szCs w:val="22"/>
              </w:rPr>
              <w:t>evirler:</w:t>
            </w:r>
            <w:r w:rsidR="00CE18A7" w:rsidRPr="00AA6E7F">
              <w:rPr>
                <w:rFonts w:eastAsia="Times"/>
                <w:b/>
                <w:noProof/>
                <w:sz w:val="22"/>
                <w:szCs w:val="22"/>
              </w:rPr>
              <w:t xml:space="preserve"> </w:t>
            </w:r>
            <w:r w:rsidR="00CE18A7" w:rsidRPr="00AA6E7F">
              <w:rPr>
                <w:rFonts w:eastAsia="Times"/>
                <w:bCs/>
                <w:noProof/>
                <w:sz w:val="22"/>
                <w:szCs w:val="22"/>
              </w:rPr>
              <w:t>Fon’un</w:t>
            </w:r>
            <w:r w:rsidR="00B4114C" w:rsidRPr="00AA6E7F">
              <w:rPr>
                <w:rFonts w:eastAsia="Times"/>
                <w:bCs/>
                <w:noProof/>
                <w:sz w:val="22"/>
                <w:szCs w:val="22"/>
              </w:rPr>
              <w:t>, Şirket</w:t>
            </w:r>
            <w:r w:rsidR="00B4114C" w:rsidRPr="00AA6E7F">
              <w:rPr>
                <w:rFonts w:eastAsia="Times"/>
                <w:noProof/>
                <w:sz w:val="22"/>
                <w:szCs w:val="22"/>
              </w:rPr>
              <w:t xml:space="preserve"> nezdindeki paylarını</w:t>
            </w:r>
            <w:r w:rsidR="003336C4" w:rsidRPr="00AA6E7F">
              <w:rPr>
                <w:rFonts w:eastAsia="Times"/>
                <w:noProof/>
                <w:sz w:val="22"/>
                <w:szCs w:val="22"/>
              </w:rPr>
              <w:t>,</w:t>
            </w:r>
            <w:r w:rsidR="00257440" w:rsidRPr="00AA6E7F">
              <w:rPr>
                <w:rFonts w:eastAsia="Times"/>
                <w:noProof/>
                <w:sz w:val="22"/>
                <w:szCs w:val="22"/>
              </w:rPr>
              <w:t xml:space="preserve"> </w:t>
            </w:r>
            <w:r w:rsidR="003336C4" w:rsidRPr="00AA6E7F">
              <w:rPr>
                <w:rFonts w:eastAsia="Times"/>
                <w:noProof/>
                <w:sz w:val="22"/>
                <w:szCs w:val="22"/>
              </w:rPr>
              <w:t>herhangi bir pay devir sınırlaması olmaksızın,</w:t>
            </w:r>
            <w:r w:rsidR="00B4114C" w:rsidRPr="00AA6E7F">
              <w:rPr>
                <w:rFonts w:eastAsia="Times"/>
                <w:noProof/>
                <w:sz w:val="22"/>
                <w:szCs w:val="22"/>
              </w:rPr>
              <w:t xml:space="preserve"> işbu Sözleşme’deki tüm hak ve borçlarıyla birlikte, </w:t>
            </w:r>
            <w:r w:rsidR="004E340A" w:rsidRPr="00AA6E7F">
              <w:rPr>
                <w:rFonts w:eastAsia="Times"/>
                <w:noProof/>
                <w:sz w:val="22"/>
                <w:szCs w:val="22"/>
              </w:rPr>
              <w:t xml:space="preserve">İlişkili Tarafları’na </w:t>
            </w:r>
            <w:r w:rsidR="0033432E" w:rsidRPr="00AA6E7F">
              <w:rPr>
                <w:rFonts w:eastAsia="Times"/>
                <w:noProof/>
                <w:sz w:val="22"/>
                <w:szCs w:val="22"/>
              </w:rPr>
              <w:t>(</w:t>
            </w:r>
            <w:r w:rsidR="0033432E" w:rsidRPr="00AA6E7F">
              <w:rPr>
                <w:rFonts w:eastAsia="Times"/>
                <w:i/>
                <w:iCs/>
                <w:noProof/>
                <w:sz w:val="22"/>
                <w:szCs w:val="22"/>
              </w:rPr>
              <w:t xml:space="preserve">İlişkili Taraf; </w:t>
            </w:r>
            <w:r w:rsidR="00CE18A7" w:rsidRPr="00AA6E7F">
              <w:rPr>
                <w:i/>
                <w:iCs/>
                <w:noProof/>
                <w:sz w:val="22"/>
                <w:szCs w:val="22"/>
              </w:rPr>
              <w:t>Fon’un</w:t>
            </w:r>
            <w:r w:rsidR="0033432E" w:rsidRPr="00AA6E7F">
              <w:rPr>
                <w:i/>
                <w:iCs/>
                <w:noProof/>
                <w:sz w:val="22"/>
                <w:szCs w:val="22"/>
              </w:rPr>
              <w:t xml:space="preserve"> </w:t>
            </w:r>
            <w:r w:rsidR="00CE18A7" w:rsidRPr="00AA6E7F">
              <w:rPr>
                <w:i/>
                <w:iCs/>
                <w:noProof/>
                <w:sz w:val="22"/>
                <w:szCs w:val="22"/>
              </w:rPr>
              <w:t xml:space="preserve">kendi </w:t>
            </w:r>
            <w:r w:rsidR="0033432E" w:rsidRPr="00AA6E7F">
              <w:rPr>
                <w:i/>
                <w:iCs/>
                <w:noProof/>
                <w:sz w:val="22"/>
                <w:szCs w:val="22"/>
              </w:rPr>
              <w:t xml:space="preserve">yatırım komitesinin doğrudan veya dolaylı olarak tek veya ortak Kontrol’ünü sağlayan kişilerin ayrı ayrı veya birlikte tek veya ortak Kontrol’ünü elinde bulundurduğu girişim sermayesi yatırım fonları </w:t>
            </w:r>
            <w:r w:rsidR="00C56112">
              <w:rPr>
                <w:i/>
                <w:iCs/>
                <w:noProof/>
                <w:sz w:val="22"/>
                <w:szCs w:val="22"/>
              </w:rPr>
              <w:t xml:space="preserve">veya 7147 sayılı Türkiye Kalkınma ve Yatırım Bankası Anonim Şirketi Hakkında Kanun kapsamında kurulan Türkiye Kalkınnma Fonu alt fonları </w:t>
            </w:r>
            <w:r w:rsidR="0033432E" w:rsidRPr="00AA6E7F">
              <w:rPr>
                <w:i/>
                <w:iCs/>
                <w:noProof/>
                <w:sz w:val="22"/>
                <w:szCs w:val="22"/>
              </w:rPr>
              <w:t xml:space="preserve">dahil, yurt içinde veya yurt dışında kurulu kuruluşları </w:t>
            </w:r>
            <w:r w:rsidR="007A27D7" w:rsidRPr="00AA6E7F">
              <w:rPr>
                <w:i/>
                <w:iCs/>
                <w:noProof/>
                <w:sz w:val="22"/>
                <w:szCs w:val="22"/>
              </w:rPr>
              <w:t>ifade eder</w:t>
            </w:r>
            <w:r w:rsidR="0033432E" w:rsidRPr="00AA6E7F">
              <w:rPr>
                <w:noProof/>
                <w:sz w:val="22"/>
                <w:szCs w:val="22"/>
              </w:rPr>
              <w:t xml:space="preserve">) </w:t>
            </w:r>
            <w:r w:rsidR="00B4114C" w:rsidRPr="00AA6E7F">
              <w:rPr>
                <w:rFonts w:eastAsia="Times"/>
                <w:noProof/>
                <w:sz w:val="22"/>
                <w:szCs w:val="22"/>
              </w:rPr>
              <w:t xml:space="preserve">devir, nakil ve temlik edebilecek ve bu tip bir devir halinde, devrin </w:t>
            </w:r>
            <w:r w:rsidR="00982228" w:rsidRPr="00AA6E7F">
              <w:rPr>
                <w:rFonts w:eastAsia="Times"/>
                <w:noProof/>
                <w:sz w:val="22"/>
                <w:szCs w:val="22"/>
              </w:rPr>
              <w:t>Fon</w:t>
            </w:r>
            <w:r w:rsidR="00B4114C" w:rsidRPr="00AA6E7F">
              <w:rPr>
                <w:rFonts w:eastAsia="Times"/>
                <w:noProof/>
                <w:sz w:val="22"/>
                <w:szCs w:val="22"/>
              </w:rPr>
              <w:t xml:space="preserve"> tarafından Şirket’e bildirilmesini takiben</w:t>
            </w:r>
            <w:r w:rsidR="0008322A" w:rsidRPr="00AA6E7F">
              <w:rPr>
                <w:rFonts w:eastAsia="Times"/>
                <w:noProof/>
                <w:sz w:val="22"/>
                <w:szCs w:val="22"/>
              </w:rPr>
              <w:t>,</w:t>
            </w:r>
            <w:r w:rsidR="00B4114C" w:rsidRPr="00AA6E7F">
              <w:rPr>
                <w:rFonts w:eastAsia="Times"/>
                <w:noProof/>
                <w:sz w:val="22"/>
                <w:szCs w:val="22"/>
              </w:rPr>
              <w:t xml:space="preserve"> derhal</w:t>
            </w:r>
            <w:r w:rsidR="002A3B4A">
              <w:rPr>
                <w:rFonts w:eastAsia="Times"/>
                <w:noProof/>
                <w:sz w:val="22"/>
                <w:szCs w:val="22"/>
              </w:rPr>
              <w:t xml:space="preserve"> </w:t>
            </w:r>
            <w:r w:rsidR="00DA3763">
              <w:rPr>
                <w:rFonts w:eastAsia="Times"/>
                <w:noProof/>
                <w:sz w:val="22"/>
                <w:szCs w:val="22"/>
              </w:rPr>
              <w:t>(</w:t>
            </w:r>
            <w:r w:rsidR="002A3B4A">
              <w:rPr>
                <w:rFonts w:eastAsia="Times"/>
                <w:noProof/>
                <w:sz w:val="22"/>
                <w:szCs w:val="22"/>
              </w:rPr>
              <w:t xml:space="preserve">en geç </w:t>
            </w:r>
            <w:r w:rsidR="004A2546">
              <w:rPr>
                <w:rFonts w:eastAsia="Times"/>
                <w:noProof/>
                <w:sz w:val="22"/>
                <w:szCs w:val="22"/>
              </w:rPr>
              <w:t>1</w:t>
            </w:r>
            <w:r w:rsidR="002A3B4A">
              <w:rPr>
                <w:rFonts w:eastAsia="Times"/>
                <w:noProof/>
                <w:sz w:val="22"/>
                <w:szCs w:val="22"/>
              </w:rPr>
              <w:t xml:space="preserve"> iş günü içinde)</w:t>
            </w:r>
            <w:r w:rsidR="00B4114C" w:rsidRPr="00AA6E7F">
              <w:rPr>
                <w:rFonts w:eastAsia="Times"/>
                <w:noProof/>
                <w:sz w:val="22"/>
                <w:szCs w:val="22"/>
              </w:rPr>
              <w:t>, yönetim kurulu ilgili devri onaylayacak, pay defterine işleyecek, ortaklık haklarının devri ve devralan tarafından kullanımı için gerekli iş ve işlemleri yürütecek</w:t>
            </w:r>
            <w:r w:rsidR="00FD11A9" w:rsidRPr="00AA6E7F">
              <w:rPr>
                <w:rFonts w:eastAsia="Times"/>
                <w:noProof/>
                <w:sz w:val="22"/>
                <w:szCs w:val="22"/>
              </w:rPr>
              <w:t>tir</w:t>
            </w:r>
            <w:r w:rsidR="00B4114C" w:rsidRPr="00AA6E7F">
              <w:rPr>
                <w:rFonts w:eastAsia="Times"/>
                <w:noProof/>
                <w:sz w:val="22"/>
                <w:szCs w:val="22"/>
              </w:rPr>
              <w:t>.</w:t>
            </w:r>
            <w:r w:rsidR="00923E2B" w:rsidRPr="00AA6E7F">
              <w:rPr>
                <w:rFonts w:eastAsia="Times"/>
                <w:noProof/>
                <w:color w:val="000000"/>
                <w:sz w:val="22"/>
                <w:szCs w:val="22"/>
                <w:highlight w:val="yellow"/>
              </w:rPr>
              <w:t xml:space="preserve"> </w:t>
            </w:r>
          </w:p>
          <w:p w14:paraId="5D9E90ED" w14:textId="77777777" w:rsidR="00D537B7" w:rsidRDefault="00D537B7" w:rsidP="000C0751">
            <w:pPr>
              <w:suppressAutoHyphens w:val="0"/>
              <w:spacing w:line="276" w:lineRule="auto"/>
              <w:jc w:val="both"/>
              <w:rPr>
                <w:rFonts w:eastAsia="Times"/>
                <w:noProof/>
                <w:color w:val="000000"/>
                <w:sz w:val="22"/>
                <w:szCs w:val="22"/>
              </w:rPr>
            </w:pPr>
          </w:p>
          <w:p w14:paraId="2E3CA0E2" w14:textId="18808FE2" w:rsidR="00D537B7" w:rsidRPr="00D537B7" w:rsidRDefault="00D537B7" w:rsidP="000C0751">
            <w:pPr>
              <w:suppressAutoHyphens w:val="0"/>
              <w:spacing w:line="276" w:lineRule="auto"/>
              <w:jc w:val="both"/>
              <w:rPr>
                <w:rFonts w:eastAsia="Times"/>
                <w:noProof/>
                <w:sz w:val="22"/>
                <w:szCs w:val="22"/>
              </w:rPr>
            </w:pPr>
            <w:r w:rsidRPr="00D537B7">
              <w:rPr>
                <w:rFonts w:eastAsia="Times"/>
                <w:noProof/>
                <w:sz w:val="22"/>
                <w:szCs w:val="22"/>
              </w:rPr>
              <w:t xml:space="preserve">Sözleşme genelinde </w:t>
            </w:r>
            <w:r>
              <w:rPr>
                <w:rFonts w:eastAsia="Times"/>
                <w:noProof/>
                <w:sz w:val="22"/>
                <w:szCs w:val="22"/>
              </w:rPr>
              <w:t>“</w:t>
            </w:r>
            <w:r w:rsidRPr="00D537B7">
              <w:rPr>
                <w:rFonts w:eastAsia="Times"/>
                <w:b/>
                <w:bCs/>
                <w:noProof/>
                <w:sz w:val="22"/>
                <w:szCs w:val="22"/>
              </w:rPr>
              <w:t>Kontrol</w:t>
            </w:r>
            <w:r>
              <w:rPr>
                <w:rFonts w:eastAsia="Times"/>
                <w:noProof/>
                <w:sz w:val="22"/>
                <w:szCs w:val="22"/>
              </w:rPr>
              <w:t>”</w:t>
            </w:r>
            <w:r w:rsidRPr="00D537B7">
              <w:rPr>
                <w:rFonts w:eastAsia="Times"/>
                <w:noProof/>
                <w:sz w:val="22"/>
                <w:szCs w:val="22"/>
              </w:rPr>
              <w:t>; yönetime ilişkin kararlarının alınmasında etkili olmayı; bir tüzel kişinin sermayesinin %50’sinden daha fazlasına sahip olunması ile bu tanım kapsamında “kontrol” sözcüğü (“kontrol etme”, “kontrol edilme” ve “ortak kontrolü altında” terimleri de dahil) herhangi bir taraf bakımından kullanıldığında, söz konusu tarafın ister oy hakkına sahip menkul kıymetler isterse sermayedeki pay, anlaşma yoluyla veyahut başka şekilde doğrudan veya dolaylı olarak yönetim ilkelerini yönetme veya yönettirme tam yetkisine sahip olmasını ifade e</w:t>
            </w:r>
            <w:r>
              <w:rPr>
                <w:rFonts w:eastAsia="Times"/>
                <w:noProof/>
                <w:sz w:val="22"/>
                <w:szCs w:val="22"/>
              </w:rPr>
              <w:t>tmektedir.</w:t>
            </w:r>
          </w:p>
          <w:p w14:paraId="4E8177B9"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059CEC73" w14:textId="0BAB4B1E" w:rsidR="00117467"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3.</w:t>
            </w:r>
            <w:r w:rsidR="00046301" w:rsidRPr="00AA6E7F">
              <w:rPr>
                <w:rFonts w:eastAsia="Times" w:cs="Times New Roman"/>
                <w:b/>
                <w:noProof/>
                <w:sz w:val="22"/>
                <w:szCs w:val="22"/>
              </w:rPr>
              <w:t>4</w:t>
            </w:r>
            <w:r w:rsidRPr="00AA6E7F">
              <w:rPr>
                <w:rFonts w:eastAsia="Times" w:cs="Times New Roman"/>
                <w:b/>
                <w:noProof/>
                <w:sz w:val="22"/>
                <w:szCs w:val="22"/>
              </w:rPr>
              <w:t>.</w:t>
            </w:r>
            <w:r w:rsidR="00240358" w:rsidRPr="00AA6E7F">
              <w:rPr>
                <w:rFonts w:eastAsia="Times" w:cs="Times New Roman"/>
                <w:b/>
                <w:noProof/>
                <w:sz w:val="22"/>
                <w:szCs w:val="22"/>
              </w:rPr>
              <w:t>3</w:t>
            </w:r>
            <w:r w:rsidRPr="00AA6E7F">
              <w:rPr>
                <w:rFonts w:eastAsia="Times" w:cs="Times New Roman"/>
                <w:b/>
                <w:noProof/>
                <w:sz w:val="22"/>
                <w:szCs w:val="22"/>
              </w:rPr>
              <w:t xml:space="preserve">. </w:t>
            </w:r>
            <w:r w:rsidR="00CC530F" w:rsidRPr="00AA6E7F">
              <w:rPr>
                <w:rFonts w:eastAsia="Times" w:cs="Times New Roman"/>
                <w:b/>
                <w:noProof/>
                <w:sz w:val="22"/>
                <w:szCs w:val="22"/>
              </w:rPr>
              <w:t>P</w:t>
            </w:r>
            <w:r w:rsidRPr="00AA6E7F">
              <w:rPr>
                <w:rFonts w:eastAsia="Times" w:cs="Times New Roman"/>
                <w:b/>
                <w:noProof/>
                <w:sz w:val="22"/>
                <w:szCs w:val="22"/>
              </w:rPr>
              <w:t xml:space="preserve">ay </w:t>
            </w:r>
            <w:r w:rsidR="00CC530F" w:rsidRPr="00AA6E7F">
              <w:rPr>
                <w:rFonts w:eastAsia="Times" w:cs="Times New Roman"/>
                <w:b/>
                <w:noProof/>
                <w:sz w:val="22"/>
                <w:szCs w:val="22"/>
              </w:rPr>
              <w:t>D</w:t>
            </w:r>
            <w:r w:rsidRPr="00AA6E7F">
              <w:rPr>
                <w:rFonts w:eastAsia="Times" w:cs="Times New Roman"/>
                <w:b/>
                <w:noProof/>
                <w:sz w:val="22"/>
                <w:szCs w:val="22"/>
              </w:rPr>
              <w:t xml:space="preserve">evir </w:t>
            </w:r>
            <w:r w:rsidR="00CC530F" w:rsidRPr="00AA6E7F">
              <w:rPr>
                <w:rFonts w:eastAsia="Times" w:cs="Times New Roman"/>
                <w:b/>
                <w:noProof/>
                <w:sz w:val="22"/>
                <w:szCs w:val="22"/>
              </w:rPr>
              <w:t>Y</w:t>
            </w:r>
            <w:r w:rsidRPr="00AA6E7F">
              <w:rPr>
                <w:rFonts w:eastAsia="Times" w:cs="Times New Roman"/>
                <w:b/>
                <w:noProof/>
                <w:sz w:val="22"/>
                <w:szCs w:val="22"/>
              </w:rPr>
              <w:t>asağı:</w:t>
            </w:r>
            <w:r w:rsidRPr="00AA6E7F">
              <w:rPr>
                <w:rFonts w:eastAsia="Times" w:cs="Times New Roman"/>
                <w:noProof/>
                <w:sz w:val="22"/>
                <w:szCs w:val="22"/>
              </w:rPr>
              <w:t xml:space="preserve"> </w:t>
            </w:r>
            <w:r w:rsidR="002D1CAA" w:rsidRPr="00AA6E7F">
              <w:rPr>
                <w:rFonts w:eastAsia="Times" w:cs="Times New Roman"/>
                <w:noProof/>
                <w:sz w:val="22"/>
                <w:szCs w:val="22"/>
              </w:rPr>
              <w:t>Girişimciler</w:t>
            </w:r>
            <w:r w:rsidRPr="00AA6E7F">
              <w:rPr>
                <w:rFonts w:eastAsia="Times" w:cs="Times New Roman"/>
                <w:noProof/>
                <w:sz w:val="22"/>
                <w:szCs w:val="22"/>
              </w:rPr>
              <w:t xml:space="preserve">, İmza Tarihi’ni takip eden </w:t>
            </w:r>
            <w:r w:rsidR="00923E2B" w:rsidRPr="00AA6E7F">
              <w:rPr>
                <w:rFonts w:eastAsia="Times" w:cs="Times New Roman"/>
                <w:noProof/>
                <w:sz w:val="22"/>
                <w:szCs w:val="22"/>
              </w:rPr>
              <w:t xml:space="preserve">4 </w:t>
            </w:r>
            <w:r w:rsidR="00202C7D" w:rsidRPr="00AA6E7F">
              <w:rPr>
                <w:rFonts w:eastAsia="Times" w:cs="Times New Roman"/>
                <w:noProof/>
                <w:sz w:val="22"/>
                <w:szCs w:val="22"/>
              </w:rPr>
              <w:t>(</w:t>
            </w:r>
            <w:r w:rsidR="00923E2B" w:rsidRPr="00AA6E7F">
              <w:rPr>
                <w:rFonts w:eastAsia="Times" w:cs="Times New Roman"/>
                <w:noProof/>
                <w:sz w:val="22"/>
                <w:szCs w:val="22"/>
              </w:rPr>
              <w:t>dört</w:t>
            </w:r>
            <w:r w:rsidR="002D1CAA" w:rsidRPr="00AA6E7F">
              <w:rPr>
                <w:rFonts w:eastAsia="Times" w:cs="Times New Roman"/>
                <w:noProof/>
                <w:sz w:val="22"/>
                <w:szCs w:val="22"/>
              </w:rPr>
              <w:t xml:space="preserve">) </w:t>
            </w:r>
            <w:r w:rsidRPr="00AA6E7F">
              <w:rPr>
                <w:rFonts w:eastAsia="Times" w:cs="Times New Roman"/>
                <w:noProof/>
                <w:sz w:val="22"/>
                <w:szCs w:val="22"/>
              </w:rPr>
              <w:t>sene</w:t>
            </w:r>
            <w:r w:rsidR="009924E7" w:rsidRPr="00AA6E7F">
              <w:rPr>
                <w:rFonts w:eastAsia="Times" w:cs="Times New Roman"/>
                <w:noProof/>
                <w:sz w:val="22"/>
                <w:szCs w:val="22"/>
              </w:rPr>
              <w:t xml:space="preserve"> süreyle, </w:t>
            </w:r>
            <w:r w:rsidR="009A476A" w:rsidRPr="00AA6E7F">
              <w:rPr>
                <w:rFonts w:eastAsia="Times" w:cs="Times New Roman"/>
                <w:noProof/>
                <w:sz w:val="22"/>
                <w:szCs w:val="22"/>
              </w:rPr>
              <w:t xml:space="preserve">(i) </w:t>
            </w:r>
            <w:r w:rsidR="008724A0" w:rsidRPr="00AA6E7F">
              <w:rPr>
                <w:rFonts w:eastAsia="Times" w:cs="Times New Roman"/>
                <w:noProof/>
                <w:sz w:val="22"/>
                <w:szCs w:val="22"/>
              </w:rPr>
              <w:t>Yatırımcı’</w:t>
            </w:r>
            <w:r w:rsidR="00C56112">
              <w:rPr>
                <w:rFonts w:eastAsia="Times" w:cs="Times New Roman"/>
                <w:noProof/>
                <w:sz w:val="22"/>
                <w:szCs w:val="22"/>
              </w:rPr>
              <w:t>n</w:t>
            </w:r>
            <w:r w:rsidR="008724A0" w:rsidRPr="00AA6E7F">
              <w:rPr>
                <w:rFonts w:eastAsia="Times" w:cs="Times New Roman"/>
                <w:noProof/>
                <w:sz w:val="22"/>
                <w:szCs w:val="22"/>
              </w:rPr>
              <w:t xml:space="preserve">ın yazılı izin verdiği </w:t>
            </w:r>
            <w:r w:rsidR="009A476A" w:rsidRPr="00AA6E7F">
              <w:rPr>
                <w:rFonts w:eastAsia="Times" w:cs="Times New Roman"/>
                <w:noProof/>
                <w:sz w:val="22"/>
                <w:szCs w:val="22"/>
              </w:rPr>
              <w:t xml:space="preserve">devirler ile (ii) </w:t>
            </w:r>
            <w:r w:rsidR="00524A53" w:rsidRPr="00AA6E7F">
              <w:rPr>
                <w:rFonts w:eastAsia="Times" w:cs="Times New Roman"/>
                <w:noProof/>
                <w:sz w:val="22"/>
                <w:szCs w:val="22"/>
              </w:rPr>
              <w:t>toplamda</w:t>
            </w:r>
            <w:r w:rsidR="0038485C" w:rsidRPr="00AA6E7F">
              <w:rPr>
                <w:rFonts w:eastAsia="Times" w:cs="Times New Roman"/>
                <w:noProof/>
                <w:sz w:val="22"/>
                <w:szCs w:val="22"/>
              </w:rPr>
              <w:t xml:space="preserve"> (</w:t>
            </w:r>
            <w:r w:rsidR="00124E6E" w:rsidRPr="00AA6E7F">
              <w:rPr>
                <w:rFonts w:eastAsia="Times" w:cs="Times New Roman"/>
                <w:noProof/>
                <w:sz w:val="22"/>
                <w:szCs w:val="22"/>
              </w:rPr>
              <w:t>her bir</w:t>
            </w:r>
            <w:r w:rsidR="0038485C" w:rsidRPr="00AA6E7F">
              <w:rPr>
                <w:rFonts w:eastAsia="Times" w:cs="Times New Roman"/>
                <w:noProof/>
                <w:sz w:val="22"/>
                <w:szCs w:val="22"/>
              </w:rPr>
              <w:t xml:space="preserve"> Girişimci</w:t>
            </w:r>
            <w:r w:rsidR="00124E6E" w:rsidRPr="00AA6E7F">
              <w:rPr>
                <w:rFonts w:eastAsia="Times" w:cs="Times New Roman"/>
                <w:noProof/>
                <w:sz w:val="22"/>
                <w:szCs w:val="22"/>
              </w:rPr>
              <w:t xml:space="preserve"> için ayrı ayrı olmamak</w:t>
            </w:r>
            <w:r w:rsidR="00C56112">
              <w:rPr>
                <w:rFonts w:eastAsia="Times" w:cs="Times New Roman"/>
                <w:noProof/>
                <w:sz w:val="22"/>
                <w:szCs w:val="22"/>
              </w:rPr>
              <w:t>,</w:t>
            </w:r>
            <w:r w:rsidR="00124E6E" w:rsidRPr="00AA6E7F">
              <w:rPr>
                <w:rFonts w:eastAsia="Times" w:cs="Times New Roman"/>
                <w:noProof/>
                <w:sz w:val="22"/>
                <w:szCs w:val="22"/>
              </w:rPr>
              <w:t xml:space="preserve"> kümülatif </w:t>
            </w:r>
            <w:r w:rsidR="0038485C" w:rsidRPr="00AA6E7F">
              <w:rPr>
                <w:rFonts w:eastAsia="Times" w:cs="Times New Roman"/>
                <w:noProof/>
                <w:sz w:val="22"/>
                <w:szCs w:val="22"/>
              </w:rPr>
              <w:t xml:space="preserve">hesaplanmak </w:t>
            </w:r>
            <w:r w:rsidR="00124E6E" w:rsidRPr="00AA6E7F">
              <w:rPr>
                <w:rFonts w:eastAsia="Times" w:cs="Times New Roman"/>
                <w:noProof/>
                <w:sz w:val="22"/>
                <w:szCs w:val="22"/>
              </w:rPr>
              <w:t>kaydıyla</w:t>
            </w:r>
            <w:r w:rsidR="0038485C" w:rsidRPr="00AA6E7F">
              <w:rPr>
                <w:rFonts w:eastAsia="Times" w:cs="Times New Roman"/>
                <w:noProof/>
                <w:sz w:val="22"/>
                <w:szCs w:val="22"/>
              </w:rPr>
              <w:t>)</w:t>
            </w:r>
            <w:r w:rsidR="00524A53" w:rsidRPr="00AA6E7F">
              <w:rPr>
                <w:rFonts w:eastAsia="Times" w:cs="Times New Roman"/>
                <w:noProof/>
                <w:sz w:val="22"/>
                <w:szCs w:val="22"/>
              </w:rPr>
              <w:t xml:space="preserve"> </w:t>
            </w:r>
            <w:r w:rsidR="009924E7" w:rsidRPr="00AA6E7F">
              <w:rPr>
                <w:rFonts w:eastAsia="Times" w:cs="Times New Roman"/>
                <w:noProof/>
                <w:sz w:val="22"/>
                <w:szCs w:val="22"/>
              </w:rPr>
              <w:t>Şirket</w:t>
            </w:r>
            <w:r w:rsidR="00124E6E" w:rsidRPr="00AA6E7F">
              <w:rPr>
                <w:rFonts w:eastAsia="Times" w:cs="Times New Roman"/>
                <w:noProof/>
                <w:sz w:val="22"/>
                <w:szCs w:val="22"/>
              </w:rPr>
              <w:t xml:space="preserve">’in kuruluş </w:t>
            </w:r>
            <w:r w:rsidR="009924E7" w:rsidRPr="00AA6E7F">
              <w:rPr>
                <w:rFonts w:eastAsia="Times" w:cs="Times New Roman"/>
                <w:noProof/>
                <w:sz w:val="22"/>
                <w:szCs w:val="22"/>
              </w:rPr>
              <w:t>sermayesinin %</w:t>
            </w:r>
            <w:r w:rsidR="00923E2B" w:rsidRPr="00AA6E7F">
              <w:rPr>
                <w:rFonts w:eastAsia="Times" w:cs="Times New Roman"/>
                <w:noProof/>
                <w:sz w:val="22"/>
                <w:szCs w:val="22"/>
              </w:rPr>
              <w:t>20’sine</w:t>
            </w:r>
            <w:r w:rsidR="009924E7" w:rsidRPr="00AA6E7F">
              <w:rPr>
                <w:rFonts w:eastAsia="Times" w:cs="Times New Roman"/>
                <w:noProof/>
                <w:sz w:val="22"/>
                <w:szCs w:val="22"/>
              </w:rPr>
              <w:t xml:space="preserve"> kadarını temsil eden paylar</w:t>
            </w:r>
            <w:r w:rsidR="00B54006" w:rsidRPr="00AA6E7F">
              <w:rPr>
                <w:rFonts w:eastAsia="Times" w:cs="Times New Roman"/>
                <w:noProof/>
                <w:sz w:val="22"/>
                <w:szCs w:val="22"/>
              </w:rPr>
              <w:t xml:space="preserve"> istisna tutulmak kaydıyla</w:t>
            </w:r>
            <w:r w:rsidR="009924E7" w:rsidRPr="00AA6E7F">
              <w:rPr>
                <w:rFonts w:eastAsia="Times" w:cs="Times New Roman"/>
                <w:noProof/>
                <w:sz w:val="22"/>
                <w:szCs w:val="22"/>
              </w:rPr>
              <w:t>, bunların devri izne / onaya tabi olmamak üzere,</w:t>
            </w:r>
            <w:r w:rsidRPr="00AA6E7F">
              <w:rPr>
                <w:rFonts w:eastAsia="Times" w:cs="Times New Roman"/>
                <w:noProof/>
                <w:sz w:val="22"/>
                <w:szCs w:val="22"/>
              </w:rPr>
              <w:t xml:space="preserve"> paylarını devre konu etmeyecekt</w:t>
            </w:r>
            <w:r w:rsidR="009E48A8" w:rsidRPr="00AA6E7F">
              <w:rPr>
                <w:rFonts w:eastAsia="Times" w:cs="Times New Roman"/>
                <w:noProof/>
                <w:sz w:val="22"/>
                <w:szCs w:val="22"/>
              </w:rPr>
              <w:t>irler</w:t>
            </w:r>
            <w:r w:rsidR="00555DBE" w:rsidRPr="00AA6E7F">
              <w:rPr>
                <w:rFonts w:eastAsia="Times" w:cs="Times New Roman"/>
                <w:noProof/>
                <w:sz w:val="22"/>
                <w:szCs w:val="22"/>
              </w:rPr>
              <w:t xml:space="preserve"> (“</w:t>
            </w:r>
            <w:r w:rsidR="00555DBE" w:rsidRPr="00AA6E7F">
              <w:rPr>
                <w:rFonts w:eastAsia="Times" w:cs="Times New Roman"/>
                <w:b/>
                <w:bCs/>
                <w:noProof/>
                <w:sz w:val="22"/>
                <w:szCs w:val="22"/>
              </w:rPr>
              <w:t>Pay Devir Yasağı</w:t>
            </w:r>
            <w:r w:rsidR="00555DBE" w:rsidRPr="00AA6E7F">
              <w:rPr>
                <w:rFonts w:eastAsia="Times" w:cs="Times New Roman"/>
                <w:noProof/>
                <w:sz w:val="22"/>
                <w:szCs w:val="22"/>
              </w:rPr>
              <w:t>”)</w:t>
            </w:r>
            <w:r w:rsidR="009E48A8" w:rsidRPr="00AA6E7F">
              <w:rPr>
                <w:rFonts w:eastAsia="Times" w:cs="Times New Roman"/>
                <w:noProof/>
                <w:sz w:val="22"/>
                <w:szCs w:val="22"/>
              </w:rPr>
              <w:t>.</w:t>
            </w:r>
          </w:p>
          <w:p w14:paraId="107D04AE"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182B2121" w14:textId="456D6D2E" w:rsidR="00FC137E"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3.</w:t>
            </w:r>
            <w:r w:rsidR="00240358" w:rsidRPr="00AA6E7F">
              <w:rPr>
                <w:rFonts w:eastAsia="Times" w:cs="Times New Roman"/>
                <w:b/>
                <w:noProof/>
                <w:sz w:val="22"/>
                <w:szCs w:val="22"/>
              </w:rPr>
              <w:t>4</w:t>
            </w:r>
            <w:r w:rsidRPr="00AA6E7F">
              <w:rPr>
                <w:rFonts w:eastAsia="Times" w:cs="Times New Roman"/>
                <w:b/>
                <w:noProof/>
                <w:sz w:val="22"/>
                <w:szCs w:val="22"/>
              </w:rPr>
              <w:t xml:space="preserve">.4. </w:t>
            </w:r>
            <w:r w:rsidR="00B2411E" w:rsidRPr="00AA6E7F">
              <w:rPr>
                <w:rFonts w:eastAsia="Times" w:cs="Times New Roman"/>
                <w:b/>
                <w:noProof/>
                <w:sz w:val="22"/>
                <w:szCs w:val="22"/>
              </w:rPr>
              <w:t>Birlikte Satma Hakkı</w:t>
            </w:r>
            <w:r w:rsidRPr="00AA6E7F">
              <w:rPr>
                <w:rFonts w:eastAsia="Times" w:cs="Times New Roman"/>
                <w:b/>
                <w:noProof/>
                <w:sz w:val="22"/>
                <w:szCs w:val="22"/>
              </w:rPr>
              <w:t>:</w:t>
            </w:r>
            <w:r w:rsidR="00DD5AED" w:rsidRPr="00AA6E7F">
              <w:rPr>
                <w:rFonts w:eastAsia="Times" w:cs="Times New Roman"/>
                <w:noProof/>
                <w:sz w:val="22"/>
                <w:szCs w:val="22"/>
              </w:rPr>
              <w:t xml:space="preserve"> </w:t>
            </w:r>
            <w:r w:rsidR="00FC137E" w:rsidRPr="00AA6E7F">
              <w:rPr>
                <w:rFonts w:eastAsia="Times" w:cs="Times New Roman"/>
                <w:noProof/>
                <w:sz w:val="22"/>
                <w:szCs w:val="22"/>
              </w:rPr>
              <w:t xml:space="preserve">İzin Verilen Devirler’e ilişkin hükümler saklı kalmak ve koşuluyla </w:t>
            </w:r>
            <w:r w:rsidR="00CE7750" w:rsidRPr="00AA6E7F">
              <w:rPr>
                <w:rFonts w:eastAsia="Times" w:cs="Times New Roman"/>
                <w:noProof/>
                <w:sz w:val="22"/>
                <w:szCs w:val="22"/>
              </w:rPr>
              <w:t xml:space="preserve">Pay </w:t>
            </w:r>
            <w:r w:rsidR="00FC137E" w:rsidRPr="00AA6E7F">
              <w:rPr>
                <w:rFonts w:eastAsia="Times" w:cs="Times New Roman"/>
                <w:noProof/>
                <w:sz w:val="22"/>
                <w:szCs w:val="22"/>
              </w:rPr>
              <w:t xml:space="preserve">Devir Yasağı süresi sonrasında, </w:t>
            </w:r>
            <w:r w:rsidR="001A0B04" w:rsidRPr="00AA6E7F">
              <w:rPr>
                <w:rFonts w:eastAsia="Times" w:cs="Times New Roman"/>
                <w:noProof/>
                <w:sz w:val="22"/>
                <w:szCs w:val="22"/>
              </w:rPr>
              <w:t xml:space="preserve">Girişimciler’den </w:t>
            </w:r>
            <w:r w:rsidR="00FC137E" w:rsidRPr="00AA6E7F">
              <w:rPr>
                <w:rFonts w:eastAsia="Times" w:cs="Times New Roman"/>
                <w:noProof/>
                <w:sz w:val="22"/>
                <w:szCs w:val="22"/>
              </w:rPr>
              <w:t>(“</w:t>
            </w:r>
            <w:r w:rsidR="00FC137E" w:rsidRPr="00AA6E7F">
              <w:rPr>
                <w:rFonts w:eastAsia="Times" w:cs="Times New Roman"/>
                <w:b/>
                <w:bCs/>
                <w:noProof/>
                <w:sz w:val="22"/>
                <w:szCs w:val="22"/>
              </w:rPr>
              <w:t>Devreden Pay Sahibi</w:t>
            </w:r>
            <w:r w:rsidR="00FC137E" w:rsidRPr="00AA6E7F">
              <w:rPr>
                <w:rFonts w:eastAsia="Times" w:cs="Times New Roman"/>
                <w:noProof/>
                <w:sz w:val="22"/>
                <w:szCs w:val="22"/>
              </w:rPr>
              <w:t xml:space="preserve">”) herhangi birinin Şirket’te sahip olduğu payların bir kısmını veya tamamını doğrudan veya dolaylı olarak devretmek istemesi halinde, </w:t>
            </w:r>
            <w:r w:rsidR="001A0B04" w:rsidRPr="00AA6E7F">
              <w:rPr>
                <w:rFonts w:eastAsia="Times" w:cs="Times New Roman"/>
                <w:noProof/>
                <w:sz w:val="22"/>
                <w:szCs w:val="22"/>
              </w:rPr>
              <w:t>Yatırımcı</w:t>
            </w:r>
            <w:r w:rsidR="00871416" w:rsidRPr="00AA6E7F">
              <w:rPr>
                <w:rFonts w:eastAsia="Times" w:cs="Times New Roman"/>
                <w:noProof/>
                <w:sz w:val="22"/>
                <w:szCs w:val="22"/>
              </w:rPr>
              <w:t>’</w:t>
            </w:r>
            <w:r w:rsidR="00C56112">
              <w:rPr>
                <w:rFonts w:eastAsia="Times" w:cs="Times New Roman"/>
                <w:noProof/>
                <w:sz w:val="22"/>
                <w:szCs w:val="22"/>
              </w:rPr>
              <w:t>n</w:t>
            </w:r>
            <w:r w:rsidR="00871416" w:rsidRPr="00AA6E7F">
              <w:rPr>
                <w:rFonts w:eastAsia="Times" w:cs="Times New Roman"/>
                <w:noProof/>
                <w:sz w:val="22"/>
                <w:szCs w:val="22"/>
              </w:rPr>
              <w:t>ın</w:t>
            </w:r>
            <w:r w:rsidR="00FC137E" w:rsidRPr="00AA6E7F">
              <w:rPr>
                <w:rFonts w:eastAsia="Times" w:cs="Times New Roman"/>
                <w:noProof/>
                <w:sz w:val="22"/>
                <w:szCs w:val="22"/>
              </w:rPr>
              <w:t xml:space="preserve">, Devreden Pay Sahibi ile birlikte üçüncü </w:t>
            </w:r>
            <w:r w:rsidR="001A0B04" w:rsidRPr="00AA6E7F">
              <w:rPr>
                <w:rFonts w:eastAsia="Times" w:cs="Times New Roman"/>
                <w:noProof/>
                <w:sz w:val="22"/>
                <w:szCs w:val="22"/>
              </w:rPr>
              <w:t>kişi</w:t>
            </w:r>
            <w:r w:rsidR="00FC137E" w:rsidRPr="00AA6E7F">
              <w:rPr>
                <w:rFonts w:eastAsia="Times" w:cs="Times New Roman"/>
                <w:noProof/>
                <w:sz w:val="22"/>
                <w:szCs w:val="22"/>
              </w:rPr>
              <w:t>den veya herhangi bir Taraf’tan alınan iyi niyetli devir teklifi (“</w:t>
            </w:r>
            <w:r w:rsidR="00FC137E" w:rsidRPr="00AA6E7F">
              <w:rPr>
                <w:rFonts w:eastAsia="Times" w:cs="Times New Roman"/>
                <w:b/>
                <w:bCs/>
                <w:noProof/>
                <w:sz w:val="22"/>
                <w:szCs w:val="22"/>
              </w:rPr>
              <w:t>Devir Teklifi</w:t>
            </w:r>
            <w:r w:rsidR="00FC137E" w:rsidRPr="00AA6E7F">
              <w:rPr>
                <w:rFonts w:eastAsia="Times" w:cs="Times New Roman"/>
                <w:noProof/>
                <w:sz w:val="22"/>
                <w:szCs w:val="22"/>
              </w:rPr>
              <w:t xml:space="preserve">”) ile aynı hüküm, bedel ve koşullarda satışa konu edilen paylara, Şirket’teki pay sahipliği </w:t>
            </w:r>
            <w:r w:rsidR="008D0EB4" w:rsidRPr="00AA6E7F">
              <w:rPr>
                <w:rFonts w:eastAsia="Times" w:cs="Times New Roman"/>
                <w:noProof/>
                <w:sz w:val="22"/>
                <w:szCs w:val="22"/>
              </w:rPr>
              <w:t>ile orantılı olarak/orantılı bir şekilde</w:t>
            </w:r>
            <w:r w:rsidR="00FC137E" w:rsidRPr="00AA6E7F">
              <w:rPr>
                <w:rFonts w:eastAsia="Times" w:cs="Times New Roman"/>
                <w:noProof/>
                <w:sz w:val="22"/>
                <w:szCs w:val="22"/>
              </w:rPr>
              <w:t xml:space="preserve"> (pro-rata)</w:t>
            </w:r>
            <w:r w:rsidR="00923E2B" w:rsidRPr="00AA6E7F">
              <w:rPr>
                <w:rFonts w:eastAsia="Times" w:cs="Times New Roman"/>
                <w:noProof/>
                <w:sz w:val="22"/>
                <w:szCs w:val="22"/>
              </w:rPr>
              <w:t xml:space="preserve"> veya paylarının tamamıyla</w:t>
            </w:r>
            <w:r w:rsidR="00FC137E" w:rsidRPr="00AA6E7F">
              <w:rPr>
                <w:rFonts w:eastAsia="Times" w:cs="Times New Roman"/>
                <w:noProof/>
                <w:sz w:val="22"/>
                <w:szCs w:val="22"/>
              </w:rPr>
              <w:t xml:space="preserve"> katılma hakkı (“</w:t>
            </w:r>
            <w:r w:rsidR="00FC137E" w:rsidRPr="00AA6E7F">
              <w:rPr>
                <w:rFonts w:eastAsia="Times" w:cs="Times New Roman"/>
                <w:b/>
                <w:bCs/>
                <w:noProof/>
                <w:sz w:val="22"/>
                <w:szCs w:val="22"/>
              </w:rPr>
              <w:t>Birlikte Satma Hakkı</w:t>
            </w:r>
            <w:r w:rsidR="00FC137E" w:rsidRPr="00AA6E7F">
              <w:rPr>
                <w:rFonts w:eastAsia="Times" w:cs="Times New Roman"/>
                <w:noProof/>
                <w:sz w:val="22"/>
                <w:szCs w:val="22"/>
              </w:rPr>
              <w:t>”) olacaktır</w:t>
            </w:r>
            <w:r w:rsidR="001A0B04" w:rsidRPr="00AA6E7F">
              <w:rPr>
                <w:rFonts w:eastAsia="Times" w:cs="Times New Roman"/>
                <w:noProof/>
                <w:sz w:val="22"/>
                <w:szCs w:val="22"/>
              </w:rPr>
              <w:t>.</w:t>
            </w:r>
          </w:p>
          <w:p w14:paraId="03FC206B" w14:textId="77777777" w:rsidR="001A0B04" w:rsidRPr="00AA6E7F" w:rsidRDefault="001A0B04" w:rsidP="000C0751">
            <w:pPr>
              <w:pStyle w:val="LO-normal"/>
              <w:widowControl w:val="0"/>
              <w:spacing w:line="276" w:lineRule="auto"/>
              <w:ind w:right="-36"/>
              <w:jc w:val="both"/>
              <w:rPr>
                <w:rFonts w:eastAsia="Times" w:cs="Times New Roman"/>
                <w:noProof/>
                <w:sz w:val="22"/>
                <w:szCs w:val="22"/>
              </w:rPr>
            </w:pPr>
          </w:p>
          <w:p w14:paraId="5A3EB413" w14:textId="57605599" w:rsidR="001A0B04" w:rsidRPr="00AA6E7F" w:rsidRDefault="001A0B04" w:rsidP="000C0751">
            <w:pPr>
              <w:pStyle w:val="LO-normal"/>
              <w:widowControl w:val="0"/>
              <w:spacing w:line="276" w:lineRule="auto"/>
              <w:ind w:right="-36"/>
              <w:jc w:val="both"/>
              <w:rPr>
                <w:rFonts w:eastAsia="Times" w:cs="Times New Roman"/>
                <w:noProof/>
                <w:sz w:val="22"/>
                <w:szCs w:val="22"/>
              </w:rPr>
            </w:pPr>
            <w:r w:rsidRPr="00AA6E7F">
              <w:rPr>
                <w:rFonts w:eastAsia="Times" w:cs="Times New Roman"/>
                <w:noProof/>
                <w:sz w:val="22"/>
                <w:szCs w:val="22"/>
              </w:rPr>
              <w:t>Devreden Pay Sahibi, Yatırımcı</w:t>
            </w:r>
            <w:r w:rsidR="00871416" w:rsidRPr="00AA6E7F">
              <w:rPr>
                <w:rFonts w:eastAsia="Times" w:cs="Times New Roman"/>
                <w:noProof/>
                <w:sz w:val="22"/>
                <w:szCs w:val="22"/>
              </w:rPr>
              <w:t>lar</w:t>
            </w:r>
            <w:r w:rsidRPr="00AA6E7F">
              <w:rPr>
                <w:rFonts w:eastAsia="Times" w:cs="Times New Roman"/>
                <w:noProof/>
                <w:sz w:val="22"/>
                <w:szCs w:val="22"/>
              </w:rPr>
              <w:t>’ın Birlikte Satma Hakkı’nı kullanabilmesi için, üçüncü kişiden aldığı Devir Teklifi’ni 10 (on) gün içerisinde Yatırımcı</w:t>
            </w:r>
            <w:r w:rsidR="00871416" w:rsidRPr="00AA6E7F">
              <w:rPr>
                <w:rFonts w:eastAsia="Times" w:cs="Times New Roman"/>
                <w:noProof/>
                <w:sz w:val="22"/>
                <w:szCs w:val="22"/>
              </w:rPr>
              <w:t>lar</w:t>
            </w:r>
            <w:r w:rsidRPr="00AA6E7F">
              <w:rPr>
                <w:rFonts w:eastAsia="Times" w:cs="Times New Roman"/>
                <w:noProof/>
                <w:sz w:val="22"/>
                <w:szCs w:val="22"/>
              </w:rPr>
              <w:t>’a yazılı olarak bildirecektir (“</w:t>
            </w:r>
            <w:r w:rsidRPr="00AA6E7F">
              <w:rPr>
                <w:rFonts w:eastAsia="Times" w:cs="Times New Roman"/>
                <w:b/>
                <w:bCs/>
                <w:noProof/>
                <w:sz w:val="22"/>
                <w:szCs w:val="22"/>
              </w:rPr>
              <w:t>Birlikte Satma Bildirimi</w:t>
            </w:r>
            <w:r w:rsidRPr="00AA6E7F">
              <w:rPr>
                <w:rFonts w:eastAsia="Times" w:cs="Times New Roman"/>
                <w:noProof/>
                <w:sz w:val="22"/>
                <w:szCs w:val="22"/>
              </w:rPr>
              <w:t>”). Birlikte Satma Hakkı’nı kullanmak isteyen Yatırımcı, Birlikte Satma Bildirimi’nin tebliğ tarihinden itibaren 10 (on) gün içerisinde Devreden Pay Sahibi’ne kabul bildiriminde (“</w:t>
            </w:r>
            <w:r w:rsidRPr="00AA6E7F">
              <w:rPr>
                <w:rFonts w:eastAsia="Times" w:cs="Times New Roman"/>
                <w:b/>
                <w:bCs/>
                <w:noProof/>
                <w:sz w:val="22"/>
                <w:szCs w:val="22"/>
              </w:rPr>
              <w:t>Kabul Bildirimi</w:t>
            </w:r>
            <w:r w:rsidRPr="00AA6E7F">
              <w:rPr>
                <w:rFonts w:eastAsia="Times" w:cs="Times New Roman"/>
                <w:noProof/>
                <w:sz w:val="22"/>
                <w:szCs w:val="22"/>
              </w:rPr>
              <w:t>”) bulundu</w:t>
            </w:r>
            <w:r w:rsidR="001311E9" w:rsidRPr="00AA6E7F">
              <w:rPr>
                <w:rFonts w:eastAsia="Times" w:cs="Times New Roman"/>
                <w:noProof/>
                <w:sz w:val="22"/>
                <w:szCs w:val="22"/>
              </w:rPr>
              <w:t>ğu</w:t>
            </w:r>
            <w:r w:rsidRPr="00AA6E7F">
              <w:rPr>
                <w:rFonts w:eastAsia="Times" w:cs="Times New Roman"/>
                <w:noProof/>
                <w:sz w:val="22"/>
                <w:szCs w:val="22"/>
              </w:rPr>
              <w:t xml:space="preserve"> takdirde Devreden Pay Sahibi, </w:t>
            </w:r>
            <w:r w:rsidR="00871416" w:rsidRPr="00AA6E7F">
              <w:rPr>
                <w:rFonts w:eastAsia="Times" w:cs="Times New Roman"/>
                <w:noProof/>
                <w:sz w:val="22"/>
                <w:szCs w:val="22"/>
              </w:rPr>
              <w:t xml:space="preserve">ilgili </w:t>
            </w:r>
            <w:r w:rsidR="001311E9" w:rsidRPr="00AA6E7F">
              <w:rPr>
                <w:rFonts w:eastAsia="Times" w:cs="Times New Roman"/>
                <w:noProof/>
                <w:sz w:val="22"/>
                <w:szCs w:val="22"/>
              </w:rPr>
              <w:t xml:space="preserve">Yatırımcı’nın </w:t>
            </w:r>
            <w:r w:rsidRPr="00AA6E7F">
              <w:rPr>
                <w:rFonts w:eastAsia="Times" w:cs="Times New Roman"/>
                <w:noProof/>
                <w:sz w:val="22"/>
                <w:szCs w:val="22"/>
              </w:rPr>
              <w:t>Birlikte Satma Bildirimi’nde belirtildiği sayıda pay</w:t>
            </w:r>
            <w:r w:rsidR="001311E9" w:rsidRPr="00AA6E7F">
              <w:rPr>
                <w:rFonts w:eastAsia="Times" w:cs="Times New Roman"/>
                <w:noProof/>
                <w:sz w:val="22"/>
                <w:szCs w:val="22"/>
              </w:rPr>
              <w:t>ın</w:t>
            </w:r>
            <w:r w:rsidRPr="00AA6E7F">
              <w:rPr>
                <w:rFonts w:eastAsia="Times" w:cs="Times New Roman"/>
                <w:noProof/>
                <w:sz w:val="22"/>
                <w:szCs w:val="22"/>
              </w:rPr>
              <w:t>ın, Devir Teklifi’nde belirtilen hüküm ve şartlar</w:t>
            </w:r>
            <w:r w:rsidR="001311E9" w:rsidRPr="00AA6E7F">
              <w:rPr>
                <w:rFonts w:eastAsia="Times" w:cs="Times New Roman"/>
                <w:noProof/>
                <w:sz w:val="22"/>
                <w:szCs w:val="22"/>
              </w:rPr>
              <w:t>l</w:t>
            </w:r>
            <w:r w:rsidRPr="00AA6E7F">
              <w:rPr>
                <w:rFonts w:eastAsia="Times" w:cs="Times New Roman"/>
                <w:noProof/>
                <w:sz w:val="22"/>
                <w:szCs w:val="22"/>
              </w:rPr>
              <w:t>a ilgili devralan tarafından devralınmasını sağlamakla yükümlüdür.</w:t>
            </w:r>
            <w:r w:rsidR="00DE710B" w:rsidRPr="00AA6E7F">
              <w:rPr>
                <w:rFonts w:eastAsia="Times" w:cs="Times New Roman"/>
                <w:noProof/>
                <w:sz w:val="22"/>
                <w:szCs w:val="22"/>
              </w:rPr>
              <w:t xml:space="preserve"> Söz konusu devralanın, payların yalnızca belirli bir kısmını devralmayı istemesi durumunda, satışa katılan pay sahipleri Şirket’teki payları oranında (pro-rata) paylarını devredebilecektir.</w:t>
            </w:r>
          </w:p>
          <w:p w14:paraId="722515F9" w14:textId="505E30B9"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082B28E6" w14:textId="25355FF8" w:rsidR="006A41FD" w:rsidRPr="00AA6E7F" w:rsidRDefault="006A4C3C" w:rsidP="000C0751">
            <w:pPr>
              <w:pStyle w:val="LO-normal"/>
              <w:widowControl w:val="0"/>
              <w:spacing w:line="276" w:lineRule="auto"/>
              <w:ind w:right="-36"/>
              <w:jc w:val="both"/>
              <w:rPr>
                <w:rFonts w:eastAsia="Times" w:cs="Times New Roman"/>
                <w:b/>
                <w:noProof/>
                <w:sz w:val="22"/>
                <w:szCs w:val="22"/>
              </w:rPr>
            </w:pPr>
            <w:r w:rsidRPr="00AA6E7F">
              <w:rPr>
                <w:rFonts w:eastAsia="Times" w:cs="Times New Roman"/>
                <w:b/>
                <w:noProof/>
                <w:sz w:val="22"/>
                <w:szCs w:val="22"/>
              </w:rPr>
              <w:t>3.</w:t>
            </w:r>
            <w:r w:rsidR="00240358" w:rsidRPr="00AA6E7F">
              <w:rPr>
                <w:rFonts w:eastAsia="Times" w:cs="Times New Roman"/>
                <w:b/>
                <w:noProof/>
                <w:sz w:val="22"/>
                <w:szCs w:val="22"/>
              </w:rPr>
              <w:t>4</w:t>
            </w:r>
            <w:r w:rsidR="00030298" w:rsidRPr="00AA6E7F">
              <w:rPr>
                <w:rFonts w:eastAsia="Times" w:cs="Times New Roman"/>
                <w:b/>
                <w:noProof/>
                <w:sz w:val="22"/>
                <w:szCs w:val="22"/>
              </w:rPr>
              <w:t>.5</w:t>
            </w:r>
            <w:r w:rsidRPr="00AA6E7F">
              <w:rPr>
                <w:rFonts w:eastAsia="Times" w:cs="Times New Roman"/>
                <w:b/>
                <w:noProof/>
                <w:sz w:val="22"/>
                <w:szCs w:val="22"/>
              </w:rPr>
              <w:t xml:space="preserve">. Rüçhan </w:t>
            </w:r>
            <w:r w:rsidR="009924E7" w:rsidRPr="00AA6E7F">
              <w:rPr>
                <w:rFonts w:eastAsia="Times" w:cs="Times New Roman"/>
                <w:b/>
                <w:noProof/>
                <w:sz w:val="22"/>
                <w:szCs w:val="22"/>
              </w:rPr>
              <w:t xml:space="preserve">ve Seyrelmeme </w:t>
            </w:r>
            <w:r w:rsidRPr="00AA6E7F">
              <w:rPr>
                <w:rFonts w:eastAsia="Times" w:cs="Times New Roman"/>
                <w:b/>
                <w:noProof/>
                <w:sz w:val="22"/>
                <w:szCs w:val="22"/>
              </w:rPr>
              <w:t>Hak</w:t>
            </w:r>
            <w:r w:rsidR="009924E7" w:rsidRPr="00AA6E7F">
              <w:rPr>
                <w:rFonts w:eastAsia="Times" w:cs="Times New Roman"/>
                <w:b/>
                <w:noProof/>
                <w:sz w:val="22"/>
                <w:szCs w:val="22"/>
              </w:rPr>
              <w:t>lar</w:t>
            </w:r>
            <w:r w:rsidRPr="00AA6E7F">
              <w:rPr>
                <w:rFonts w:eastAsia="Times" w:cs="Times New Roman"/>
                <w:b/>
                <w:noProof/>
                <w:sz w:val="22"/>
                <w:szCs w:val="22"/>
              </w:rPr>
              <w:t xml:space="preserve">ı: </w:t>
            </w:r>
          </w:p>
          <w:p w14:paraId="0B215340" w14:textId="120248CB" w:rsidR="006A41FD" w:rsidRPr="00AA6E7F" w:rsidRDefault="006A41FD" w:rsidP="000C0751">
            <w:pPr>
              <w:pStyle w:val="LO-normal"/>
              <w:widowControl w:val="0"/>
              <w:spacing w:line="276" w:lineRule="auto"/>
              <w:ind w:right="-36"/>
              <w:jc w:val="both"/>
              <w:rPr>
                <w:rFonts w:eastAsia="Times" w:cs="Times New Roman"/>
                <w:b/>
                <w:noProof/>
                <w:sz w:val="22"/>
                <w:szCs w:val="22"/>
              </w:rPr>
            </w:pPr>
            <w:r w:rsidRPr="00AA6E7F">
              <w:rPr>
                <w:rFonts w:eastAsia="Times" w:cs="Times New Roman"/>
                <w:noProof/>
                <w:sz w:val="22"/>
                <w:szCs w:val="22"/>
              </w:rPr>
              <w:lastRenderedPageBreak/>
              <w:t xml:space="preserve">Yatırımcı, Şirket nezdinde yapılabilecek her türlü sermaye artışına, pay sahipliği oranı ile orantılı olarak ve ilgili sermaye artırımı zamanında esas alınacak </w:t>
            </w:r>
            <w:r w:rsidR="009A47D0" w:rsidRPr="00AA6E7F">
              <w:rPr>
                <w:rFonts w:eastAsia="Times" w:cs="Times New Roman"/>
                <w:noProof/>
                <w:sz w:val="22"/>
                <w:szCs w:val="22"/>
              </w:rPr>
              <w:t>ş</w:t>
            </w:r>
            <w:r w:rsidRPr="00AA6E7F">
              <w:rPr>
                <w:rFonts w:eastAsia="Times" w:cs="Times New Roman"/>
                <w:noProof/>
                <w:sz w:val="22"/>
                <w:szCs w:val="22"/>
              </w:rPr>
              <w:t xml:space="preserve">irket </w:t>
            </w:r>
            <w:r w:rsidR="009A47D0" w:rsidRPr="00AA6E7F">
              <w:rPr>
                <w:rFonts w:eastAsia="Times" w:cs="Times New Roman"/>
                <w:noProof/>
                <w:sz w:val="22"/>
                <w:szCs w:val="22"/>
              </w:rPr>
              <w:t>d</w:t>
            </w:r>
            <w:r w:rsidRPr="00AA6E7F">
              <w:rPr>
                <w:rFonts w:eastAsia="Times" w:cs="Times New Roman"/>
                <w:noProof/>
                <w:sz w:val="22"/>
                <w:szCs w:val="22"/>
              </w:rPr>
              <w:t>eğer</w:t>
            </w:r>
            <w:r w:rsidR="009A47D0" w:rsidRPr="00AA6E7F">
              <w:rPr>
                <w:rFonts w:eastAsia="Times" w:cs="Times New Roman"/>
                <w:noProof/>
                <w:sz w:val="22"/>
                <w:szCs w:val="22"/>
              </w:rPr>
              <w:t>lemes</w:t>
            </w:r>
            <w:r w:rsidRPr="00AA6E7F">
              <w:rPr>
                <w:rFonts w:eastAsia="Times" w:cs="Times New Roman"/>
                <w:noProof/>
                <w:sz w:val="22"/>
                <w:szCs w:val="22"/>
              </w:rPr>
              <w:t>ine göre belirlenecek iştirak bedelini taahhüt edip ödeyerek katılma hakkına sahip olacaktır.</w:t>
            </w:r>
            <w:r w:rsidR="00A12AC2" w:rsidRPr="00AA6E7F">
              <w:rPr>
                <w:rFonts w:eastAsia="Times" w:cs="Times New Roman"/>
                <w:noProof/>
                <w:sz w:val="22"/>
                <w:szCs w:val="22"/>
              </w:rPr>
              <w:t xml:space="preserve"> </w:t>
            </w:r>
          </w:p>
          <w:p w14:paraId="1B5BBBCE" w14:textId="77777777" w:rsidR="006A41FD" w:rsidRPr="00AA6E7F" w:rsidRDefault="006A41FD" w:rsidP="000C0751">
            <w:pPr>
              <w:pStyle w:val="LO-normal"/>
              <w:widowControl w:val="0"/>
              <w:spacing w:line="276" w:lineRule="auto"/>
              <w:ind w:right="-36"/>
              <w:jc w:val="both"/>
              <w:rPr>
                <w:rFonts w:eastAsia="Times" w:cs="Times New Roman"/>
                <w:b/>
                <w:noProof/>
                <w:sz w:val="22"/>
                <w:szCs w:val="22"/>
              </w:rPr>
            </w:pPr>
          </w:p>
          <w:p w14:paraId="7269305F" w14:textId="28E21D53" w:rsidR="006A4C3C" w:rsidRPr="00AA6E7F" w:rsidRDefault="006A41FD" w:rsidP="000C0751">
            <w:pPr>
              <w:pStyle w:val="LO-normal"/>
              <w:widowControl w:val="0"/>
              <w:spacing w:line="276" w:lineRule="auto"/>
              <w:ind w:right="-36"/>
              <w:jc w:val="both"/>
              <w:rPr>
                <w:rFonts w:eastAsia="Times" w:cs="Times New Roman"/>
                <w:noProof/>
                <w:sz w:val="22"/>
                <w:szCs w:val="22"/>
              </w:rPr>
            </w:pPr>
            <w:r w:rsidRPr="00AA6E7F">
              <w:rPr>
                <w:rFonts w:eastAsia="Times" w:cs="Times New Roman"/>
                <w:noProof/>
                <w:sz w:val="22"/>
                <w:szCs w:val="22"/>
              </w:rPr>
              <w:t xml:space="preserve">Ancak, ilgili sermaye artışındaki yatırım öncesi Şirket </w:t>
            </w:r>
            <w:r w:rsidR="0009068D" w:rsidRPr="00AA6E7F">
              <w:rPr>
                <w:rFonts w:eastAsia="Times" w:cs="Times New Roman"/>
                <w:noProof/>
                <w:sz w:val="22"/>
                <w:szCs w:val="22"/>
              </w:rPr>
              <w:t>d</w:t>
            </w:r>
            <w:r w:rsidRPr="00AA6E7F">
              <w:rPr>
                <w:rFonts w:eastAsia="Times" w:cs="Times New Roman"/>
                <w:noProof/>
                <w:sz w:val="22"/>
                <w:szCs w:val="22"/>
              </w:rPr>
              <w:t>eğer</w:t>
            </w:r>
            <w:r w:rsidR="009A47D0" w:rsidRPr="00AA6E7F">
              <w:rPr>
                <w:rFonts w:eastAsia="Times" w:cs="Times New Roman"/>
                <w:noProof/>
                <w:sz w:val="22"/>
                <w:szCs w:val="22"/>
              </w:rPr>
              <w:t>lemes</w:t>
            </w:r>
            <w:r w:rsidRPr="00AA6E7F">
              <w:rPr>
                <w:rFonts w:eastAsia="Times" w:cs="Times New Roman"/>
                <w:noProof/>
                <w:sz w:val="22"/>
                <w:szCs w:val="22"/>
              </w:rPr>
              <w:t xml:space="preserve">inin, </w:t>
            </w:r>
            <w:r w:rsidR="00227014" w:rsidRPr="00AA6E7F">
              <w:rPr>
                <w:rFonts w:eastAsia="Times" w:cs="Times New Roman"/>
                <w:noProof/>
                <w:sz w:val="22"/>
                <w:szCs w:val="22"/>
              </w:rPr>
              <w:t xml:space="preserve">işbu </w:t>
            </w:r>
            <w:r w:rsidR="00D72BC9" w:rsidRPr="00AA6E7F">
              <w:rPr>
                <w:rFonts w:eastAsia="Times" w:cs="Times New Roman"/>
                <w:noProof/>
                <w:sz w:val="22"/>
                <w:szCs w:val="22"/>
              </w:rPr>
              <w:t>S</w:t>
            </w:r>
            <w:r w:rsidR="00227014" w:rsidRPr="00AA6E7F">
              <w:rPr>
                <w:rFonts w:eastAsia="Times" w:cs="Times New Roman"/>
                <w:noProof/>
                <w:sz w:val="22"/>
                <w:szCs w:val="22"/>
              </w:rPr>
              <w:t>özleşme</w:t>
            </w:r>
            <w:r w:rsidR="00D72BC9" w:rsidRPr="00AA6E7F">
              <w:rPr>
                <w:rFonts w:eastAsia="Times" w:cs="Times New Roman"/>
                <w:noProof/>
                <w:sz w:val="22"/>
                <w:szCs w:val="22"/>
              </w:rPr>
              <w:t>’</w:t>
            </w:r>
            <w:r w:rsidR="00227014" w:rsidRPr="00AA6E7F">
              <w:rPr>
                <w:rFonts w:eastAsia="Times" w:cs="Times New Roman"/>
                <w:noProof/>
                <w:sz w:val="22"/>
                <w:szCs w:val="22"/>
              </w:rPr>
              <w:t xml:space="preserve">de belirtilen ABD Doları cinsinden </w:t>
            </w:r>
            <w:r w:rsidR="00FE766C">
              <w:rPr>
                <w:rFonts w:eastAsia="Times" w:cs="Times New Roman"/>
                <w:noProof/>
                <w:sz w:val="22"/>
                <w:szCs w:val="22"/>
              </w:rPr>
              <w:t>Şirket Değeri’nin</w:t>
            </w:r>
            <w:r w:rsidR="00227014" w:rsidRPr="00AA6E7F">
              <w:rPr>
                <w:rFonts w:eastAsia="Times" w:cs="Times New Roman"/>
                <w:noProof/>
                <w:sz w:val="22"/>
                <w:szCs w:val="22"/>
              </w:rPr>
              <w:t xml:space="preserve"> </w:t>
            </w:r>
            <w:r w:rsidR="009924E7" w:rsidRPr="00AA6E7F">
              <w:rPr>
                <w:rFonts w:eastAsia="Times" w:cs="Times New Roman"/>
                <w:noProof/>
                <w:sz w:val="22"/>
                <w:szCs w:val="22"/>
              </w:rPr>
              <w:t xml:space="preserve"> altında olması halinde,</w:t>
            </w:r>
            <w:r w:rsidRPr="00AA6E7F">
              <w:rPr>
                <w:rFonts w:eastAsia="Times" w:cs="Times New Roman"/>
                <w:noProof/>
                <w:sz w:val="22"/>
                <w:szCs w:val="22"/>
              </w:rPr>
              <w:t xml:space="preserve"> Yatırımcı, söz konusu düşük değerden yapılan sermaye artırımı nedeniyle uğradığı seyrelmeyi ortadan kaldırmak adına yeni paylar</w:t>
            </w:r>
            <w:r w:rsidR="00D72BC9" w:rsidRPr="00AA6E7F">
              <w:rPr>
                <w:rFonts w:eastAsia="Times" w:cs="Times New Roman"/>
                <w:noProof/>
                <w:sz w:val="22"/>
                <w:szCs w:val="22"/>
              </w:rPr>
              <w:t xml:space="preserve"> (“</w:t>
            </w:r>
            <w:r w:rsidR="00D72BC9" w:rsidRPr="00AA6E7F">
              <w:rPr>
                <w:rFonts w:eastAsia="Times" w:cs="Times New Roman"/>
                <w:b/>
                <w:bCs/>
                <w:noProof/>
                <w:sz w:val="22"/>
                <w:szCs w:val="22"/>
              </w:rPr>
              <w:t>Seyrelmeme Payları</w:t>
            </w:r>
            <w:r w:rsidR="00D72BC9" w:rsidRPr="00AA6E7F">
              <w:rPr>
                <w:rFonts w:eastAsia="Times" w:cs="Times New Roman"/>
                <w:noProof/>
                <w:sz w:val="22"/>
                <w:szCs w:val="22"/>
              </w:rPr>
              <w:t>”)</w:t>
            </w:r>
            <w:r w:rsidRPr="00AA6E7F">
              <w:rPr>
                <w:rFonts w:eastAsia="Times" w:cs="Times New Roman"/>
                <w:noProof/>
                <w:sz w:val="22"/>
                <w:szCs w:val="22"/>
              </w:rPr>
              <w:t xml:space="preserve"> iktisap edebilir</w:t>
            </w:r>
            <w:r w:rsidR="00B2524B" w:rsidRPr="00AA6E7F">
              <w:rPr>
                <w:rFonts w:eastAsia="Times" w:cs="Times New Roman"/>
                <w:noProof/>
                <w:sz w:val="22"/>
                <w:szCs w:val="22"/>
              </w:rPr>
              <w:t>ler</w:t>
            </w:r>
            <w:r w:rsidRPr="00AA6E7F">
              <w:rPr>
                <w:rFonts w:eastAsia="Times" w:cs="Times New Roman"/>
                <w:noProof/>
                <w:sz w:val="22"/>
                <w:szCs w:val="22"/>
              </w:rPr>
              <w:t>. Yatırımcı</w:t>
            </w:r>
            <w:r w:rsidR="00B2524B" w:rsidRPr="00AA6E7F">
              <w:rPr>
                <w:rFonts w:eastAsia="Times" w:cs="Times New Roman"/>
                <w:noProof/>
                <w:sz w:val="22"/>
                <w:szCs w:val="22"/>
              </w:rPr>
              <w:t xml:space="preserve">, </w:t>
            </w:r>
            <w:r w:rsidRPr="00AA6E7F">
              <w:rPr>
                <w:rFonts w:eastAsia="Times" w:cs="Times New Roman"/>
                <w:noProof/>
                <w:sz w:val="22"/>
                <w:szCs w:val="22"/>
              </w:rPr>
              <w:t xml:space="preserve">kendileri için çıkarılacak olan </w:t>
            </w:r>
            <w:r w:rsidR="00D72BC9" w:rsidRPr="00AA6E7F">
              <w:rPr>
                <w:rFonts w:eastAsia="Times" w:cs="Times New Roman"/>
                <w:noProof/>
                <w:sz w:val="22"/>
                <w:szCs w:val="22"/>
              </w:rPr>
              <w:t>S</w:t>
            </w:r>
            <w:r w:rsidRPr="00AA6E7F">
              <w:rPr>
                <w:rFonts w:eastAsia="Times" w:cs="Times New Roman"/>
                <w:noProof/>
                <w:sz w:val="22"/>
                <w:szCs w:val="22"/>
              </w:rPr>
              <w:t xml:space="preserve">eyrelmeme </w:t>
            </w:r>
            <w:r w:rsidR="00D72BC9" w:rsidRPr="00AA6E7F">
              <w:rPr>
                <w:rFonts w:eastAsia="Times" w:cs="Times New Roman"/>
                <w:noProof/>
                <w:sz w:val="22"/>
                <w:szCs w:val="22"/>
              </w:rPr>
              <w:t>P</w:t>
            </w:r>
            <w:r w:rsidRPr="00AA6E7F">
              <w:rPr>
                <w:rFonts w:eastAsia="Times" w:cs="Times New Roman"/>
                <w:noProof/>
                <w:sz w:val="22"/>
                <w:szCs w:val="22"/>
              </w:rPr>
              <w:t>ayları</w:t>
            </w:r>
            <w:r w:rsidR="00D72BC9" w:rsidRPr="00AA6E7F">
              <w:rPr>
                <w:rFonts w:eastAsia="Times" w:cs="Times New Roman"/>
                <w:noProof/>
                <w:sz w:val="22"/>
                <w:szCs w:val="22"/>
              </w:rPr>
              <w:t>’</w:t>
            </w:r>
            <w:r w:rsidRPr="00AA6E7F">
              <w:rPr>
                <w:rFonts w:eastAsia="Times" w:cs="Times New Roman"/>
                <w:noProof/>
                <w:sz w:val="22"/>
                <w:szCs w:val="22"/>
              </w:rPr>
              <w:t xml:space="preserve">nı bedelsiz veya bedeli ilgili tarihe kadar Şirket’e ödemiş olduğu emisyon primlerinden karşılanacak şekilde veya hisse başı nominal fiyattan (hangisi mümkün ve </w:t>
            </w:r>
            <w:r w:rsidR="00B2524B" w:rsidRPr="00AA6E7F">
              <w:rPr>
                <w:rFonts w:eastAsia="Times" w:cs="Times New Roman"/>
                <w:noProof/>
                <w:sz w:val="22"/>
                <w:szCs w:val="22"/>
              </w:rPr>
              <w:t xml:space="preserve">ilgili </w:t>
            </w:r>
            <w:r w:rsidRPr="00AA6E7F">
              <w:rPr>
                <w:rFonts w:eastAsia="Times" w:cs="Times New Roman"/>
                <w:noProof/>
                <w:sz w:val="22"/>
                <w:szCs w:val="22"/>
              </w:rPr>
              <w:t>Yatırımcı tarafından tercih edilirse) iktisap etme hak</w:t>
            </w:r>
            <w:r w:rsidR="00D72BC9" w:rsidRPr="00AA6E7F">
              <w:rPr>
                <w:rFonts w:eastAsia="Times" w:cs="Times New Roman"/>
                <w:noProof/>
                <w:sz w:val="22"/>
                <w:szCs w:val="22"/>
              </w:rPr>
              <w:t>k</w:t>
            </w:r>
            <w:r w:rsidRPr="00AA6E7F">
              <w:rPr>
                <w:rFonts w:eastAsia="Times" w:cs="Times New Roman"/>
                <w:noProof/>
                <w:sz w:val="22"/>
                <w:szCs w:val="22"/>
              </w:rPr>
              <w:t>ına sahiptir.</w:t>
            </w:r>
            <w:r w:rsidR="009924E7" w:rsidRPr="00AA6E7F">
              <w:rPr>
                <w:rFonts w:eastAsia="Times" w:cs="Times New Roman"/>
                <w:noProof/>
                <w:sz w:val="22"/>
                <w:szCs w:val="22"/>
              </w:rPr>
              <w:t xml:space="preserve"> </w:t>
            </w:r>
          </w:p>
          <w:p w14:paraId="488005BE" w14:textId="77777777" w:rsidR="006A4C3C" w:rsidRPr="00AA6E7F" w:rsidRDefault="006A4C3C" w:rsidP="000C0751">
            <w:pPr>
              <w:pStyle w:val="LO-normal"/>
              <w:widowControl w:val="0"/>
              <w:spacing w:line="276" w:lineRule="auto"/>
              <w:ind w:right="-36"/>
              <w:jc w:val="both"/>
              <w:rPr>
                <w:rFonts w:eastAsia="Times" w:cs="Times New Roman"/>
                <w:noProof/>
                <w:sz w:val="22"/>
                <w:szCs w:val="22"/>
              </w:rPr>
            </w:pPr>
          </w:p>
          <w:p w14:paraId="306571DC" w14:textId="5F4FB5C6"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3.</w:t>
            </w:r>
            <w:r w:rsidR="00240358" w:rsidRPr="00AA6E7F">
              <w:rPr>
                <w:rFonts w:eastAsia="Times" w:cs="Times New Roman"/>
                <w:b/>
                <w:noProof/>
                <w:sz w:val="22"/>
                <w:szCs w:val="22"/>
              </w:rPr>
              <w:t>4</w:t>
            </w:r>
            <w:r w:rsidRPr="00AA6E7F">
              <w:rPr>
                <w:rFonts w:eastAsia="Times" w:cs="Times New Roman"/>
                <w:b/>
                <w:noProof/>
                <w:sz w:val="22"/>
                <w:szCs w:val="22"/>
              </w:rPr>
              <w:t>.</w:t>
            </w:r>
            <w:r w:rsidR="00030298" w:rsidRPr="00AA6E7F">
              <w:rPr>
                <w:rFonts w:eastAsia="Times" w:cs="Times New Roman"/>
                <w:b/>
                <w:noProof/>
                <w:sz w:val="22"/>
                <w:szCs w:val="22"/>
              </w:rPr>
              <w:t>6</w:t>
            </w:r>
            <w:r w:rsidRPr="00AA6E7F">
              <w:rPr>
                <w:rFonts w:eastAsia="Times" w:cs="Times New Roman"/>
                <w:b/>
                <w:noProof/>
                <w:sz w:val="22"/>
                <w:szCs w:val="22"/>
              </w:rPr>
              <w:t>.</w:t>
            </w:r>
            <w:r w:rsidRPr="00AA6E7F">
              <w:rPr>
                <w:rFonts w:eastAsia="Times" w:cs="Times New Roman"/>
                <w:noProof/>
                <w:sz w:val="22"/>
                <w:szCs w:val="22"/>
              </w:rPr>
              <w:t xml:space="preserve"> </w:t>
            </w:r>
            <w:r w:rsidR="004956CE" w:rsidRPr="00AA6E7F">
              <w:rPr>
                <w:rFonts w:eastAsia="Times" w:cs="Times New Roman"/>
                <w:b/>
                <w:noProof/>
                <w:sz w:val="22"/>
                <w:szCs w:val="22"/>
              </w:rPr>
              <w:t xml:space="preserve">Satım </w:t>
            </w:r>
            <w:r w:rsidR="00CC530F" w:rsidRPr="00AA6E7F">
              <w:rPr>
                <w:rFonts w:eastAsia="Times" w:cs="Times New Roman"/>
                <w:b/>
                <w:noProof/>
                <w:sz w:val="22"/>
                <w:szCs w:val="22"/>
              </w:rPr>
              <w:t>H</w:t>
            </w:r>
            <w:r w:rsidRPr="00AA6E7F">
              <w:rPr>
                <w:rFonts w:eastAsia="Times" w:cs="Times New Roman"/>
                <w:b/>
                <w:noProof/>
                <w:sz w:val="22"/>
                <w:szCs w:val="22"/>
              </w:rPr>
              <w:t>akkı:</w:t>
            </w:r>
            <w:r w:rsidRPr="00AA6E7F">
              <w:rPr>
                <w:rFonts w:eastAsia="Times" w:cs="Times New Roman"/>
                <w:noProof/>
                <w:sz w:val="22"/>
                <w:szCs w:val="22"/>
              </w:rPr>
              <w:t xml:space="preserve"> Yatırımcı, kendi takdirine göre dilediği herhangi bir zamanda, kendi paylarının tamamını, </w:t>
            </w:r>
            <w:r w:rsidR="000732C0" w:rsidRPr="00AA6E7F">
              <w:rPr>
                <w:rFonts w:eastAsia="Times" w:cs="Times New Roman"/>
                <w:noProof/>
                <w:sz w:val="22"/>
                <w:szCs w:val="22"/>
              </w:rPr>
              <w:t xml:space="preserve">1 </w:t>
            </w:r>
            <w:r w:rsidR="002616CF" w:rsidRPr="00AA6E7F">
              <w:rPr>
                <w:rFonts w:eastAsia="Times" w:cs="Times New Roman"/>
                <w:noProof/>
                <w:sz w:val="22"/>
                <w:szCs w:val="22"/>
              </w:rPr>
              <w:t xml:space="preserve">(bir) </w:t>
            </w:r>
            <w:r w:rsidR="000732C0" w:rsidRPr="00AA6E7F">
              <w:rPr>
                <w:rFonts w:eastAsia="Times" w:cs="Times New Roman"/>
                <w:noProof/>
                <w:sz w:val="22"/>
                <w:szCs w:val="22"/>
              </w:rPr>
              <w:t xml:space="preserve">TL bedelden </w:t>
            </w:r>
            <w:r w:rsidR="000C577D" w:rsidRPr="00AA6E7F">
              <w:rPr>
                <w:rFonts w:eastAsia="Times" w:cs="Times New Roman"/>
                <w:noProof/>
                <w:sz w:val="22"/>
                <w:szCs w:val="22"/>
              </w:rPr>
              <w:t>Girişimciler’e</w:t>
            </w:r>
            <w:r w:rsidRPr="00AA6E7F">
              <w:rPr>
                <w:rFonts w:eastAsia="Times" w:cs="Times New Roman"/>
                <w:noProof/>
                <w:sz w:val="22"/>
                <w:szCs w:val="22"/>
              </w:rPr>
              <w:t xml:space="preserve"> satıp devrederek </w:t>
            </w:r>
            <w:r w:rsidR="000C577D" w:rsidRPr="00AA6E7F">
              <w:rPr>
                <w:rFonts w:eastAsia="Times" w:cs="Times New Roman"/>
                <w:noProof/>
                <w:sz w:val="22"/>
                <w:szCs w:val="22"/>
              </w:rPr>
              <w:t>Şirket’teki pay sahipliğini sonlandırma hakkına</w:t>
            </w:r>
            <w:r w:rsidRPr="00AA6E7F">
              <w:rPr>
                <w:rFonts w:eastAsia="Times" w:cs="Times New Roman"/>
                <w:noProof/>
                <w:sz w:val="22"/>
                <w:szCs w:val="22"/>
              </w:rPr>
              <w:t xml:space="preserve"> sahiptir. Bu hakkın kullanılması halinde, </w:t>
            </w:r>
            <w:r w:rsidR="000C577D" w:rsidRPr="00AA6E7F">
              <w:rPr>
                <w:rFonts w:eastAsia="Times" w:cs="Times New Roman"/>
                <w:noProof/>
                <w:sz w:val="22"/>
                <w:szCs w:val="22"/>
              </w:rPr>
              <w:t>Girişimciler</w:t>
            </w:r>
            <w:r w:rsidRPr="00AA6E7F">
              <w:rPr>
                <w:rFonts w:eastAsia="Times" w:cs="Times New Roman"/>
                <w:noProof/>
                <w:sz w:val="22"/>
                <w:szCs w:val="22"/>
              </w:rPr>
              <w:t>, gerekli pay devir sözleşmelerini imzalayarak söz konusu payları devralmak ve yönetim kurulu nezdinde de ilgili devrin onaylanmasını ve pay defterine kaydını sağlamakla yükümlü</w:t>
            </w:r>
            <w:r w:rsidR="000C577D" w:rsidRPr="00AA6E7F">
              <w:rPr>
                <w:rFonts w:eastAsia="Times" w:cs="Times New Roman"/>
                <w:noProof/>
                <w:sz w:val="22"/>
                <w:szCs w:val="22"/>
              </w:rPr>
              <w:t>dürler</w:t>
            </w:r>
            <w:r w:rsidRPr="00AA6E7F">
              <w:rPr>
                <w:rFonts w:eastAsia="Times" w:cs="Times New Roman"/>
                <w:noProof/>
                <w:sz w:val="22"/>
                <w:szCs w:val="22"/>
              </w:rPr>
              <w:t xml:space="preserve">. </w:t>
            </w:r>
            <w:r w:rsidR="0098180D" w:rsidRPr="00AA6E7F">
              <w:rPr>
                <w:rFonts w:eastAsia="Times" w:cs="Times New Roman"/>
                <w:noProof/>
                <w:sz w:val="22"/>
                <w:szCs w:val="22"/>
              </w:rPr>
              <w:t xml:space="preserve">Birden fazla </w:t>
            </w:r>
            <w:r w:rsidR="000C577D" w:rsidRPr="00AA6E7F">
              <w:rPr>
                <w:rFonts w:eastAsia="Times" w:cs="Times New Roman"/>
                <w:noProof/>
                <w:sz w:val="22"/>
                <w:szCs w:val="22"/>
              </w:rPr>
              <w:t>Girişimci’nin</w:t>
            </w:r>
            <w:r w:rsidR="0098180D" w:rsidRPr="00AA6E7F">
              <w:rPr>
                <w:rFonts w:eastAsia="Times" w:cs="Times New Roman"/>
                <w:noProof/>
                <w:sz w:val="22"/>
                <w:szCs w:val="22"/>
              </w:rPr>
              <w:t xml:space="preserve"> devre mutabık kalması durumunda, kabul eden </w:t>
            </w:r>
            <w:r w:rsidR="000C577D" w:rsidRPr="00AA6E7F">
              <w:rPr>
                <w:rFonts w:eastAsia="Times" w:cs="Times New Roman"/>
                <w:noProof/>
                <w:sz w:val="22"/>
                <w:szCs w:val="22"/>
              </w:rPr>
              <w:t>Girişimciler’e</w:t>
            </w:r>
            <w:r w:rsidR="0098180D" w:rsidRPr="00AA6E7F">
              <w:rPr>
                <w:rFonts w:eastAsia="Times" w:cs="Times New Roman"/>
                <w:noProof/>
                <w:sz w:val="22"/>
                <w:szCs w:val="22"/>
              </w:rPr>
              <w:t xml:space="preserve"> devirler pro-rata olacak şekilde yapılacaktır</w:t>
            </w:r>
            <w:r w:rsidR="0047656B" w:rsidRPr="00AA6E7F">
              <w:rPr>
                <w:rFonts w:eastAsia="Times" w:cs="Times New Roman"/>
                <w:noProof/>
                <w:sz w:val="22"/>
                <w:szCs w:val="22"/>
              </w:rPr>
              <w:t>.</w:t>
            </w:r>
            <w:r w:rsidR="0098180D" w:rsidRPr="00AA6E7F">
              <w:rPr>
                <w:rFonts w:eastAsia="Times" w:cs="Times New Roman"/>
                <w:noProof/>
                <w:sz w:val="22"/>
                <w:szCs w:val="22"/>
              </w:rPr>
              <w:t xml:space="preserve"> </w:t>
            </w:r>
            <w:r w:rsidR="001F75F7" w:rsidRPr="00AA6E7F">
              <w:rPr>
                <w:rFonts w:eastAsia="Times" w:cs="Times New Roman"/>
                <w:noProof/>
                <w:sz w:val="22"/>
                <w:szCs w:val="22"/>
              </w:rPr>
              <w:t>Şüpheye mahal vermemek adına;</w:t>
            </w:r>
            <w:r w:rsidR="00DD1106" w:rsidRPr="00AA6E7F">
              <w:rPr>
                <w:rFonts w:eastAsia="Times" w:cs="Times New Roman"/>
                <w:noProof/>
                <w:sz w:val="22"/>
                <w:szCs w:val="22"/>
              </w:rPr>
              <w:t xml:space="preserve"> Girişimciler</w:t>
            </w:r>
            <w:r w:rsidR="00C2609D" w:rsidRPr="00AA6E7F">
              <w:rPr>
                <w:rFonts w:eastAsia="Times" w:cs="Times New Roman"/>
                <w:noProof/>
                <w:sz w:val="22"/>
                <w:szCs w:val="22"/>
              </w:rPr>
              <w:t>’</w:t>
            </w:r>
            <w:r w:rsidR="00DD1106" w:rsidRPr="00AA6E7F">
              <w:rPr>
                <w:rFonts w:eastAsia="Times" w:cs="Times New Roman"/>
                <w:noProof/>
                <w:sz w:val="22"/>
                <w:szCs w:val="22"/>
              </w:rPr>
              <w:t>i</w:t>
            </w:r>
            <w:r w:rsidR="00C2609D" w:rsidRPr="00AA6E7F">
              <w:rPr>
                <w:rFonts w:eastAsia="Times" w:cs="Times New Roman"/>
                <w:noProof/>
                <w:sz w:val="22"/>
                <w:szCs w:val="22"/>
              </w:rPr>
              <w:t xml:space="preserve">n </w:t>
            </w:r>
            <w:r w:rsidR="00CC0CBC" w:rsidRPr="00AA6E7F">
              <w:rPr>
                <w:rFonts w:eastAsia="Times" w:cs="Times New Roman"/>
                <w:noProof/>
                <w:sz w:val="22"/>
                <w:szCs w:val="22"/>
              </w:rPr>
              <w:t xml:space="preserve">hiçbirinin </w:t>
            </w:r>
            <w:r w:rsidR="00C2609D" w:rsidRPr="00AA6E7F">
              <w:rPr>
                <w:rFonts w:eastAsia="Times" w:cs="Times New Roman"/>
                <w:noProof/>
                <w:sz w:val="22"/>
                <w:szCs w:val="22"/>
              </w:rPr>
              <w:t>iade hakkının bildirimini müteakip</w:t>
            </w:r>
            <w:r w:rsidR="000B1423" w:rsidRPr="00AA6E7F">
              <w:rPr>
                <w:rFonts w:eastAsia="Times" w:cs="Times New Roman"/>
                <w:noProof/>
                <w:sz w:val="22"/>
                <w:szCs w:val="22"/>
              </w:rPr>
              <w:t xml:space="preserve"> 5</w:t>
            </w:r>
            <w:r w:rsidR="00C2609D" w:rsidRPr="00AA6E7F">
              <w:rPr>
                <w:rFonts w:eastAsia="Times" w:cs="Times New Roman"/>
                <w:noProof/>
                <w:sz w:val="22"/>
                <w:szCs w:val="22"/>
              </w:rPr>
              <w:t xml:space="preserve"> </w:t>
            </w:r>
            <w:r w:rsidR="000B1423" w:rsidRPr="00AA6E7F">
              <w:rPr>
                <w:rFonts w:eastAsia="Times" w:cs="Times New Roman"/>
                <w:noProof/>
                <w:sz w:val="22"/>
                <w:szCs w:val="22"/>
              </w:rPr>
              <w:t xml:space="preserve">(beş) </w:t>
            </w:r>
            <w:r w:rsidR="00C2609D" w:rsidRPr="00AA6E7F">
              <w:rPr>
                <w:rFonts w:eastAsia="Times" w:cs="Times New Roman"/>
                <w:noProof/>
                <w:sz w:val="22"/>
                <w:szCs w:val="22"/>
              </w:rPr>
              <w:t>gün içerisinde cevap vermemeleri durumunda</w:t>
            </w:r>
            <w:r w:rsidR="00CC0CBC" w:rsidRPr="00AA6E7F">
              <w:rPr>
                <w:rFonts w:eastAsia="Times" w:cs="Times New Roman"/>
                <w:noProof/>
                <w:sz w:val="22"/>
                <w:szCs w:val="22"/>
              </w:rPr>
              <w:t xml:space="preserve"> </w:t>
            </w:r>
            <w:r w:rsidR="001F75F7" w:rsidRPr="00AA6E7F">
              <w:rPr>
                <w:rFonts w:eastAsia="Times" w:cs="Times New Roman"/>
                <w:noProof/>
                <w:sz w:val="22"/>
                <w:szCs w:val="22"/>
              </w:rPr>
              <w:t>söz konusu devirler, Yatırımcı’</w:t>
            </w:r>
            <w:r w:rsidR="00C56112">
              <w:rPr>
                <w:rFonts w:eastAsia="Times" w:cs="Times New Roman"/>
                <w:noProof/>
                <w:sz w:val="22"/>
                <w:szCs w:val="22"/>
              </w:rPr>
              <w:t>n</w:t>
            </w:r>
            <w:r w:rsidR="001F75F7" w:rsidRPr="00AA6E7F">
              <w:rPr>
                <w:rFonts w:eastAsia="Times" w:cs="Times New Roman"/>
                <w:noProof/>
                <w:sz w:val="22"/>
                <w:szCs w:val="22"/>
              </w:rPr>
              <w:t xml:space="preserve">ın takdir ettiği bir veya birden fazla </w:t>
            </w:r>
            <w:r w:rsidR="000B1423" w:rsidRPr="00AA6E7F">
              <w:rPr>
                <w:rFonts w:eastAsia="Times" w:cs="Times New Roman"/>
                <w:noProof/>
                <w:sz w:val="22"/>
                <w:szCs w:val="22"/>
              </w:rPr>
              <w:t>Girişimci’ye</w:t>
            </w:r>
            <w:r w:rsidR="001F75F7" w:rsidRPr="00AA6E7F">
              <w:rPr>
                <w:rFonts w:eastAsia="Times" w:cs="Times New Roman"/>
                <w:noProof/>
                <w:sz w:val="22"/>
                <w:szCs w:val="22"/>
              </w:rPr>
              <w:t xml:space="preserve"> yapılabilir. </w:t>
            </w:r>
          </w:p>
          <w:p w14:paraId="18D4B122" w14:textId="77777777" w:rsidR="000272B1" w:rsidRPr="00AA6E7F" w:rsidRDefault="000272B1" w:rsidP="000C0751">
            <w:pPr>
              <w:pStyle w:val="LO-normal"/>
              <w:widowControl w:val="0"/>
              <w:spacing w:line="276" w:lineRule="auto"/>
              <w:jc w:val="both"/>
              <w:rPr>
                <w:rFonts w:eastAsia="Times" w:cs="Times New Roman"/>
                <w:noProof/>
                <w:sz w:val="22"/>
                <w:szCs w:val="22"/>
              </w:rPr>
            </w:pPr>
          </w:p>
          <w:p w14:paraId="6EEAB3D7" w14:textId="0370FB28" w:rsidR="00395328" w:rsidRPr="00AA6E7F" w:rsidRDefault="00574B1F"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 xml:space="preserve">3.4.7. İskontolu Katılım Hakkı: </w:t>
            </w:r>
            <w:r w:rsidR="007D428B" w:rsidRPr="00AA6E7F">
              <w:rPr>
                <w:rFonts w:eastAsia="Times" w:cs="Times New Roman"/>
                <w:bCs/>
                <w:noProof/>
                <w:sz w:val="22"/>
                <w:szCs w:val="22"/>
              </w:rPr>
              <w:t>Fon’un</w:t>
            </w:r>
            <w:r w:rsidR="00BC7310" w:rsidRPr="00AA6E7F">
              <w:rPr>
                <w:rFonts w:eastAsia="Times" w:cs="Times New Roman"/>
                <w:bCs/>
                <w:noProof/>
                <w:sz w:val="22"/>
                <w:szCs w:val="22"/>
              </w:rPr>
              <w:t xml:space="preserve"> </w:t>
            </w:r>
            <w:r w:rsidR="00C56112">
              <w:rPr>
                <w:rFonts w:eastAsia="Times" w:cs="Times New Roman"/>
                <w:bCs/>
                <w:noProof/>
                <w:sz w:val="22"/>
                <w:szCs w:val="22"/>
              </w:rPr>
              <w:t>ve/</w:t>
            </w:r>
            <w:r w:rsidR="00BC7310" w:rsidRPr="00AA6E7F">
              <w:rPr>
                <w:rFonts w:eastAsia="Times" w:cs="Times New Roman"/>
                <w:bCs/>
                <w:noProof/>
                <w:sz w:val="22"/>
                <w:szCs w:val="22"/>
              </w:rPr>
              <w:t>ve</w:t>
            </w:r>
            <w:r w:rsidR="00A70D96">
              <w:rPr>
                <w:rFonts w:eastAsia="Times" w:cs="Times New Roman"/>
                <w:bCs/>
                <w:noProof/>
                <w:sz w:val="22"/>
                <w:szCs w:val="22"/>
              </w:rPr>
              <w:t>ya T</w:t>
            </w:r>
            <w:r w:rsidR="00ED2120">
              <w:rPr>
                <w:rFonts w:eastAsia="Times" w:cs="Times New Roman"/>
                <w:bCs/>
                <w:noProof/>
                <w:sz w:val="22"/>
                <w:szCs w:val="22"/>
              </w:rPr>
              <w:t>ÜBİTAK</w:t>
            </w:r>
            <w:r w:rsidR="00A70D96">
              <w:rPr>
                <w:rFonts w:eastAsia="Times" w:cs="Times New Roman"/>
                <w:bCs/>
                <w:noProof/>
                <w:sz w:val="22"/>
                <w:szCs w:val="22"/>
              </w:rPr>
              <w:t xml:space="preserve">’ın </w:t>
            </w:r>
            <w:r w:rsidR="00BC7310" w:rsidRPr="00AA6E7F">
              <w:rPr>
                <w:rFonts w:eastAsia="Times" w:cs="Times New Roman"/>
                <w:bCs/>
                <w:noProof/>
                <w:sz w:val="22"/>
                <w:szCs w:val="22"/>
              </w:rPr>
              <w:t xml:space="preserve"> ilgili tarihte ana yatırımcısı olacağı diğer fonların,</w:t>
            </w:r>
            <w:r w:rsidR="007D428B" w:rsidRPr="00AA6E7F">
              <w:rPr>
                <w:rFonts w:eastAsia="Times" w:cs="Times New Roman"/>
                <w:b/>
                <w:noProof/>
                <w:sz w:val="22"/>
                <w:szCs w:val="22"/>
              </w:rPr>
              <w:t xml:space="preserve"> </w:t>
            </w:r>
            <w:r w:rsidR="00752C09" w:rsidRPr="00AA6E7F">
              <w:rPr>
                <w:rFonts w:eastAsia="Times" w:cs="Times New Roman"/>
                <w:noProof/>
                <w:sz w:val="22"/>
                <w:szCs w:val="22"/>
              </w:rPr>
              <w:t xml:space="preserve">Kapanış </w:t>
            </w:r>
            <w:r w:rsidR="000732C0" w:rsidRPr="00AA6E7F">
              <w:rPr>
                <w:rFonts w:eastAsia="Times" w:cs="Times New Roman"/>
                <w:noProof/>
                <w:sz w:val="22"/>
                <w:szCs w:val="22"/>
              </w:rPr>
              <w:t xml:space="preserve">tarihinden itibaren gerçekleştirilecek herhangi bir yatırım turuna, </w:t>
            </w:r>
            <w:r w:rsidR="002A430C" w:rsidRPr="00AA6E7F">
              <w:rPr>
                <w:rFonts w:eastAsia="Times" w:cs="Times New Roman"/>
                <w:noProof/>
                <w:sz w:val="22"/>
                <w:szCs w:val="22"/>
              </w:rPr>
              <w:t>1 (</w:t>
            </w:r>
            <w:r w:rsidR="000732C0" w:rsidRPr="00AA6E7F">
              <w:rPr>
                <w:rFonts w:eastAsia="Times" w:cs="Times New Roman"/>
                <w:noProof/>
                <w:sz w:val="22"/>
                <w:szCs w:val="22"/>
              </w:rPr>
              <w:t>bir</w:t>
            </w:r>
            <w:r w:rsidR="002A430C" w:rsidRPr="00AA6E7F">
              <w:rPr>
                <w:rFonts w:eastAsia="Times" w:cs="Times New Roman"/>
                <w:noProof/>
                <w:sz w:val="22"/>
                <w:szCs w:val="22"/>
              </w:rPr>
              <w:t>)</w:t>
            </w:r>
            <w:r w:rsidR="000732C0" w:rsidRPr="00AA6E7F">
              <w:rPr>
                <w:rFonts w:eastAsia="Times" w:cs="Times New Roman"/>
                <w:noProof/>
                <w:sz w:val="22"/>
                <w:szCs w:val="22"/>
              </w:rPr>
              <w:t xml:space="preserve"> defaya mahsus olmak üzere</w:t>
            </w:r>
            <w:r w:rsidR="00387E22" w:rsidRPr="00AA6E7F">
              <w:rPr>
                <w:rFonts w:eastAsia="Times" w:cs="Times New Roman"/>
                <w:noProof/>
                <w:sz w:val="22"/>
                <w:szCs w:val="22"/>
              </w:rPr>
              <w:t xml:space="preserve">, </w:t>
            </w:r>
            <w:r w:rsidR="006811FE" w:rsidRPr="00AA6E7F">
              <w:rPr>
                <w:rFonts w:eastAsia="Times" w:cs="Times New Roman"/>
                <w:noProof/>
                <w:sz w:val="22"/>
                <w:szCs w:val="22"/>
              </w:rPr>
              <w:t xml:space="preserve">ilgili yatırım turunda belirlenecek </w:t>
            </w:r>
            <w:r w:rsidR="00A8732A" w:rsidRPr="00AA6E7F">
              <w:rPr>
                <w:rFonts w:eastAsia="Times" w:cs="Times New Roman"/>
                <w:noProof/>
                <w:sz w:val="22"/>
                <w:szCs w:val="22"/>
              </w:rPr>
              <w:t xml:space="preserve">yatırım </w:t>
            </w:r>
            <w:r w:rsidR="000732C0" w:rsidRPr="00AA6E7F">
              <w:rPr>
                <w:rFonts w:eastAsia="Times" w:cs="Times New Roman"/>
                <w:noProof/>
                <w:sz w:val="22"/>
                <w:szCs w:val="22"/>
              </w:rPr>
              <w:t xml:space="preserve">öncesi </w:t>
            </w:r>
            <w:r w:rsidR="00A8732A" w:rsidRPr="00AA6E7F">
              <w:rPr>
                <w:rFonts w:eastAsia="Times" w:cs="Times New Roman"/>
                <w:noProof/>
                <w:sz w:val="22"/>
                <w:szCs w:val="22"/>
              </w:rPr>
              <w:t xml:space="preserve">değerleme üzerinden </w:t>
            </w:r>
            <w:r w:rsidRPr="00AA6E7F">
              <w:rPr>
                <w:rFonts w:eastAsia="Times" w:cs="Times New Roman"/>
                <w:noProof/>
                <w:sz w:val="22"/>
                <w:szCs w:val="22"/>
              </w:rPr>
              <w:t>%10 i</w:t>
            </w:r>
            <w:r w:rsidR="00A8732A" w:rsidRPr="00AA6E7F">
              <w:rPr>
                <w:rFonts w:eastAsia="Times" w:cs="Times New Roman"/>
                <w:noProof/>
                <w:sz w:val="22"/>
                <w:szCs w:val="22"/>
              </w:rPr>
              <w:t>skonto</w:t>
            </w:r>
            <w:r w:rsidR="0094316A" w:rsidRPr="00AA6E7F">
              <w:rPr>
                <w:rFonts w:eastAsia="Times" w:cs="Times New Roman"/>
                <w:noProof/>
                <w:sz w:val="22"/>
                <w:szCs w:val="22"/>
              </w:rPr>
              <w:t xml:space="preserve"> uygula</w:t>
            </w:r>
            <w:r w:rsidR="00D966ED" w:rsidRPr="00AA6E7F">
              <w:rPr>
                <w:rFonts w:eastAsia="Times" w:cs="Times New Roman"/>
                <w:noProof/>
                <w:sz w:val="22"/>
                <w:szCs w:val="22"/>
              </w:rPr>
              <w:t>narak elde edilecek değerleme üzerinden</w:t>
            </w:r>
            <w:r w:rsidR="00682FEC" w:rsidRPr="00AA6E7F">
              <w:rPr>
                <w:rFonts w:eastAsia="Times" w:cs="Times New Roman"/>
                <w:noProof/>
                <w:sz w:val="22"/>
                <w:szCs w:val="22"/>
              </w:rPr>
              <w:t>, Girişimciler</w:t>
            </w:r>
            <w:r w:rsidR="00CF4310" w:rsidRPr="00AA6E7F">
              <w:rPr>
                <w:rFonts w:eastAsia="Times" w:cs="Times New Roman"/>
                <w:noProof/>
                <w:sz w:val="22"/>
                <w:szCs w:val="22"/>
              </w:rPr>
              <w:t xml:space="preserve"> ile </w:t>
            </w:r>
            <w:r w:rsidR="00682FEC" w:rsidRPr="00AA6E7F">
              <w:rPr>
                <w:rFonts w:eastAsia="Times" w:cs="Times New Roman"/>
                <w:noProof/>
                <w:sz w:val="22"/>
                <w:szCs w:val="22"/>
              </w:rPr>
              <w:t>karşılıklı mutabık kalaca</w:t>
            </w:r>
            <w:r w:rsidR="00CF4310" w:rsidRPr="00AA6E7F">
              <w:rPr>
                <w:rFonts w:eastAsia="Times" w:cs="Times New Roman"/>
                <w:noProof/>
                <w:sz w:val="22"/>
                <w:szCs w:val="22"/>
              </w:rPr>
              <w:t>ğı</w:t>
            </w:r>
            <w:r w:rsidR="00682FEC" w:rsidRPr="00AA6E7F">
              <w:rPr>
                <w:rFonts w:eastAsia="Times" w:cs="Times New Roman"/>
                <w:noProof/>
                <w:sz w:val="22"/>
                <w:szCs w:val="22"/>
              </w:rPr>
              <w:t xml:space="preserve"> yatırım tutarı ile</w:t>
            </w:r>
            <w:r w:rsidR="00387E22" w:rsidRPr="00AA6E7F">
              <w:rPr>
                <w:rFonts w:eastAsia="Times" w:cs="Times New Roman"/>
                <w:noProof/>
                <w:sz w:val="22"/>
                <w:szCs w:val="22"/>
              </w:rPr>
              <w:t xml:space="preserve"> </w:t>
            </w:r>
            <w:r w:rsidR="00D966ED" w:rsidRPr="00AA6E7F">
              <w:rPr>
                <w:rFonts w:eastAsia="Times" w:cs="Times New Roman"/>
                <w:noProof/>
                <w:sz w:val="22"/>
                <w:szCs w:val="22"/>
              </w:rPr>
              <w:t>katılma hak</w:t>
            </w:r>
            <w:r w:rsidR="00BC7310" w:rsidRPr="00AA6E7F">
              <w:rPr>
                <w:rFonts w:eastAsia="Times" w:cs="Times New Roman"/>
                <w:noProof/>
                <w:sz w:val="22"/>
                <w:szCs w:val="22"/>
              </w:rPr>
              <w:t>lar</w:t>
            </w:r>
            <w:r w:rsidR="00D966ED" w:rsidRPr="00AA6E7F">
              <w:rPr>
                <w:rFonts w:eastAsia="Times" w:cs="Times New Roman"/>
                <w:noProof/>
                <w:sz w:val="22"/>
                <w:szCs w:val="22"/>
              </w:rPr>
              <w:t>ı olacaktır.</w:t>
            </w:r>
            <w:r w:rsidR="00CF4667" w:rsidRPr="00AA6E7F">
              <w:rPr>
                <w:rFonts w:eastAsia="Times" w:cs="Times New Roman"/>
                <w:noProof/>
                <w:sz w:val="22"/>
                <w:szCs w:val="22"/>
              </w:rPr>
              <w:t xml:space="preserve"> Belirtmek gerekir ki</w:t>
            </w:r>
            <w:r w:rsidR="0063152C" w:rsidRPr="00AA6E7F">
              <w:rPr>
                <w:rFonts w:eastAsia="Times" w:cs="Times New Roman"/>
                <w:noProof/>
                <w:sz w:val="22"/>
                <w:szCs w:val="22"/>
              </w:rPr>
              <w:t xml:space="preserve">, </w:t>
            </w:r>
            <w:r w:rsidR="007D428B" w:rsidRPr="00AA6E7F">
              <w:rPr>
                <w:rFonts w:eastAsia="Times" w:cs="Times New Roman"/>
                <w:noProof/>
                <w:sz w:val="22"/>
                <w:szCs w:val="22"/>
              </w:rPr>
              <w:t>Fon’un</w:t>
            </w:r>
            <w:r w:rsidR="00BC7310" w:rsidRPr="00AA6E7F">
              <w:rPr>
                <w:rFonts w:eastAsia="Times" w:cs="Times New Roman"/>
                <w:noProof/>
                <w:sz w:val="22"/>
                <w:szCs w:val="22"/>
              </w:rPr>
              <w:t xml:space="preserve"> </w:t>
            </w:r>
            <w:r w:rsidR="00BC7310" w:rsidRPr="00AA6E7F">
              <w:rPr>
                <w:rFonts w:eastAsia="Times" w:cs="Times New Roman"/>
                <w:bCs/>
                <w:noProof/>
                <w:sz w:val="22"/>
                <w:szCs w:val="22"/>
              </w:rPr>
              <w:t>ve</w:t>
            </w:r>
            <w:r w:rsidR="00A70D96">
              <w:rPr>
                <w:rFonts w:eastAsia="Times" w:cs="Times New Roman"/>
                <w:bCs/>
                <w:noProof/>
                <w:sz w:val="22"/>
                <w:szCs w:val="22"/>
              </w:rPr>
              <w:t>ya T</w:t>
            </w:r>
            <w:r w:rsidR="00ED2120">
              <w:rPr>
                <w:rFonts w:eastAsia="Times" w:cs="Times New Roman"/>
                <w:bCs/>
                <w:noProof/>
                <w:sz w:val="22"/>
                <w:szCs w:val="22"/>
              </w:rPr>
              <w:t>ÜBİTAK</w:t>
            </w:r>
            <w:r w:rsidR="00A70D96">
              <w:rPr>
                <w:rFonts w:eastAsia="Times" w:cs="Times New Roman"/>
                <w:bCs/>
                <w:noProof/>
                <w:sz w:val="22"/>
                <w:szCs w:val="22"/>
              </w:rPr>
              <w:t>’ın</w:t>
            </w:r>
            <w:r w:rsidR="00BC7310" w:rsidRPr="00AA6E7F">
              <w:rPr>
                <w:rFonts w:eastAsia="Times" w:cs="Times New Roman"/>
                <w:bCs/>
                <w:noProof/>
                <w:sz w:val="22"/>
                <w:szCs w:val="22"/>
              </w:rPr>
              <w:t xml:space="preserve"> ilgili tarihte ana yatırımcısı olacağı diğer fonların</w:t>
            </w:r>
            <w:r w:rsidR="007D428B" w:rsidRPr="00AA6E7F">
              <w:rPr>
                <w:rFonts w:eastAsia="Times" w:cs="Times New Roman"/>
                <w:noProof/>
                <w:sz w:val="22"/>
                <w:szCs w:val="22"/>
              </w:rPr>
              <w:t xml:space="preserve"> </w:t>
            </w:r>
            <w:r w:rsidR="000732C0" w:rsidRPr="00AA6E7F">
              <w:rPr>
                <w:rFonts w:eastAsia="Times" w:cs="Times New Roman"/>
                <w:noProof/>
                <w:sz w:val="22"/>
                <w:szCs w:val="22"/>
              </w:rPr>
              <w:t xml:space="preserve">söz konusu </w:t>
            </w:r>
            <w:r w:rsidR="000E0C63" w:rsidRPr="00AA6E7F">
              <w:rPr>
                <w:rFonts w:eastAsia="Times" w:cs="Times New Roman"/>
                <w:noProof/>
                <w:sz w:val="22"/>
                <w:szCs w:val="22"/>
              </w:rPr>
              <w:t>yatırım turuna katılıp katılmama</w:t>
            </w:r>
            <w:r w:rsidR="00A47013" w:rsidRPr="00AA6E7F">
              <w:rPr>
                <w:rFonts w:eastAsia="Times" w:cs="Times New Roman"/>
                <w:noProof/>
                <w:sz w:val="22"/>
                <w:szCs w:val="22"/>
              </w:rPr>
              <w:t xml:space="preserve">ları </w:t>
            </w:r>
            <w:r w:rsidR="000E0C63" w:rsidRPr="00AA6E7F">
              <w:rPr>
                <w:rFonts w:eastAsia="Times" w:cs="Times New Roman"/>
                <w:noProof/>
                <w:sz w:val="22"/>
                <w:szCs w:val="22"/>
              </w:rPr>
              <w:t>tamamen kendi takdir</w:t>
            </w:r>
            <w:r w:rsidR="00A47013" w:rsidRPr="00AA6E7F">
              <w:rPr>
                <w:rFonts w:eastAsia="Times" w:cs="Times New Roman"/>
                <w:noProof/>
                <w:sz w:val="22"/>
                <w:szCs w:val="22"/>
              </w:rPr>
              <w:t>lerine</w:t>
            </w:r>
            <w:r w:rsidR="000E0C63" w:rsidRPr="00AA6E7F">
              <w:rPr>
                <w:rFonts w:eastAsia="Times" w:cs="Times New Roman"/>
                <w:noProof/>
                <w:sz w:val="22"/>
                <w:szCs w:val="22"/>
              </w:rPr>
              <w:t xml:space="preserve"> bağlı olup iskontolu katılım hakkı bu anlamda ilgili tura katılacağına dair bir taahhüt içermemektedir.</w:t>
            </w:r>
          </w:p>
          <w:p w14:paraId="67640EC0" w14:textId="77777777" w:rsidR="008B4EE8" w:rsidRPr="00AA6E7F" w:rsidRDefault="008B4EE8" w:rsidP="000C0751">
            <w:pPr>
              <w:pStyle w:val="LO-normal"/>
              <w:widowControl w:val="0"/>
              <w:spacing w:line="276" w:lineRule="auto"/>
              <w:jc w:val="both"/>
              <w:rPr>
                <w:rFonts w:eastAsia="Times" w:cs="Times New Roman"/>
                <w:noProof/>
                <w:sz w:val="22"/>
                <w:szCs w:val="22"/>
              </w:rPr>
            </w:pPr>
          </w:p>
          <w:p w14:paraId="329C24F8" w14:textId="1ED0B924" w:rsidR="000272B1" w:rsidRPr="00AA6E7F" w:rsidRDefault="00B4114C" w:rsidP="000C0751">
            <w:pPr>
              <w:pStyle w:val="LO-normal"/>
              <w:widowControl w:val="0"/>
              <w:spacing w:line="276" w:lineRule="auto"/>
              <w:ind w:right="-36"/>
              <w:jc w:val="both"/>
              <w:rPr>
                <w:rFonts w:eastAsia="Times" w:cs="Times New Roman"/>
                <w:b/>
                <w:noProof/>
                <w:sz w:val="22"/>
                <w:szCs w:val="22"/>
              </w:rPr>
            </w:pPr>
            <w:r w:rsidRPr="00AA6E7F">
              <w:rPr>
                <w:rFonts w:eastAsia="Times" w:cs="Times New Roman"/>
                <w:b/>
                <w:noProof/>
                <w:sz w:val="22"/>
                <w:szCs w:val="22"/>
              </w:rPr>
              <w:t>3.</w:t>
            </w:r>
            <w:r w:rsidR="00240358" w:rsidRPr="00AA6E7F">
              <w:rPr>
                <w:rFonts w:eastAsia="Times" w:cs="Times New Roman"/>
                <w:b/>
                <w:noProof/>
                <w:sz w:val="22"/>
                <w:szCs w:val="22"/>
              </w:rPr>
              <w:t>5</w:t>
            </w:r>
            <w:r w:rsidRPr="00AA6E7F">
              <w:rPr>
                <w:rFonts w:eastAsia="Times" w:cs="Times New Roman"/>
                <w:b/>
                <w:noProof/>
                <w:sz w:val="22"/>
                <w:szCs w:val="22"/>
              </w:rPr>
              <w:t>. Çalışma Taahhüdü, Rekabet Yasağı:</w:t>
            </w:r>
            <w:r w:rsidR="000E1A32" w:rsidRPr="00AA6E7F">
              <w:rPr>
                <w:rFonts w:eastAsia="Times" w:cs="Times New Roman"/>
                <w:noProof/>
                <w:sz w:val="22"/>
                <w:szCs w:val="22"/>
              </w:rPr>
              <w:t xml:space="preserve"> Girişimciler</w:t>
            </w:r>
            <w:r w:rsidRPr="00AA6E7F">
              <w:rPr>
                <w:rFonts w:eastAsia="Times" w:cs="Times New Roman"/>
                <w:noProof/>
                <w:sz w:val="22"/>
                <w:szCs w:val="22"/>
              </w:rPr>
              <w:t xml:space="preserve">, </w:t>
            </w:r>
            <w:r w:rsidR="008604DE" w:rsidRPr="00AA6E7F">
              <w:rPr>
                <w:rFonts w:eastAsia="Times" w:cs="Times New Roman"/>
                <w:noProof/>
                <w:sz w:val="22"/>
                <w:szCs w:val="22"/>
              </w:rPr>
              <w:t>Şirket nezdinde pay sahibi oldukları sürece ve her halükarda, en azında</w:t>
            </w:r>
            <w:r w:rsidR="00DB1F69" w:rsidRPr="00AA6E7F">
              <w:rPr>
                <w:rFonts w:eastAsia="Times" w:cs="Times New Roman"/>
                <w:noProof/>
                <w:sz w:val="22"/>
                <w:szCs w:val="22"/>
              </w:rPr>
              <w:t>n</w:t>
            </w:r>
            <w:r w:rsidR="008604DE" w:rsidRPr="00AA6E7F">
              <w:rPr>
                <w:rFonts w:eastAsia="Times" w:cs="Times New Roman"/>
                <w:noProof/>
                <w:sz w:val="22"/>
                <w:szCs w:val="22"/>
              </w:rPr>
              <w:t xml:space="preserve"> </w:t>
            </w:r>
            <w:r w:rsidRPr="00AA6E7F">
              <w:rPr>
                <w:rFonts w:eastAsia="Times" w:cs="Times New Roman"/>
                <w:noProof/>
                <w:sz w:val="22"/>
                <w:szCs w:val="22"/>
              </w:rPr>
              <w:t xml:space="preserve">İmza Tarihi’ni takip eden </w:t>
            </w:r>
            <w:r w:rsidR="0093350B" w:rsidRPr="00AA6E7F">
              <w:rPr>
                <w:rFonts w:eastAsia="Times" w:cs="Times New Roman"/>
                <w:noProof/>
                <w:sz w:val="22"/>
                <w:szCs w:val="22"/>
              </w:rPr>
              <w:t>2</w:t>
            </w:r>
            <w:r w:rsidR="000E1A32" w:rsidRPr="00AA6E7F">
              <w:rPr>
                <w:rFonts w:eastAsia="Times" w:cs="Times New Roman"/>
                <w:noProof/>
                <w:sz w:val="22"/>
                <w:szCs w:val="22"/>
              </w:rPr>
              <w:t xml:space="preserve"> (</w:t>
            </w:r>
            <w:r w:rsidR="0093350B" w:rsidRPr="00AA6E7F">
              <w:rPr>
                <w:rFonts w:eastAsia="Times" w:cs="Times New Roman"/>
                <w:noProof/>
                <w:sz w:val="22"/>
                <w:szCs w:val="22"/>
              </w:rPr>
              <w:t>iki</w:t>
            </w:r>
            <w:r w:rsidR="000E1A32" w:rsidRPr="00AA6E7F">
              <w:rPr>
                <w:rFonts w:eastAsia="Times" w:cs="Times New Roman"/>
                <w:noProof/>
                <w:sz w:val="22"/>
                <w:szCs w:val="22"/>
              </w:rPr>
              <w:t>)</w:t>
            </w:r>
            <w:r w:rsidRPr="00AA6E7F">
              <w:rPr>
                <w:rFonts w:eastAsia="Times" w:cs="Times New Roman"/>
                <w:noProof/>
                <w:sz w:val="22"/>
                <w:szCs w:val="22"/>
              </w:rPr>
              <w:t xml:space="preserve"> </w:t>
            </w:r>
            <w:r w:rsidR="000E1A32" w:rsidRPr="00AA6E7F">
              <w:rPr>
                <w:rFonts w:eastAsia="Times" w:cs="Times New Roman"/>
                <w:noProof/>
                <w:sz w:val="22"/>
                <w:szCs w:val="22"/>
              </w:rPr>
              <w:t>yıl</w:t>
            </w:r>
            <w:r w:rsidRPr="00AA6E7F">
              <w:rPr>
                <w:rFonts w:eastAsia="Times" w:cs="Times New Roman"/>
                <w:noProof/>
                <w:sz w:val="22"/>
                <w:szCs w:val="22"/>
              </w:rPr>
              <w:t xml:space="preserve"> süreyle Şirket’teki görevlerinden ayrılmayacak ve görevleri süresince, </w:t>
            </w:r>
            <w:r w:rsidR="00E50D86" w:rsidRPr="00AA6E7F">
              <w:rPr>
                <w:rFonts w:eastAsia="Times" w:cs="Times New Roman"/>
                <w:noProof/>
                <w:sz w:val="22"/>
                <w:szCs w:val="22"/>
              </w:rPr>
              <w:t xml:space="preserve">yükseköğretim kurumlarında öğretim elemanı olarak ifa ettikleri görevleri istisna teşkil etmek üzere, </w:t>
            </w:r>
            <w:r w:rsidRPr="00AA6E7F">
              <w:rPr>
                <w:rFonts w:eastAsia="Times" w:cs="Times New Roman"/>
                <w:noProof/>
                <w:sz w:val="22"/>
                <w:szCs w:val="22"/>
              </w:rPr>
              <w:t xml:space="preserve">yalnızca Şirket için çalışacak, ücretli veya ücretsiz olarak herhangi bir üçüncü kişi ya da firma ile / için ve/veya kendi nam ve hesabına çalışmayacak, herhangi bir surette teklif vermeyecek, danışmanlık ve benzeri hizmetler vermeyecektir. Bu çerçevede, </w:t>
            </w:r>
            <w:r w:rsidR="006B36E1" w:rsidRPr="00AA6E7F">
              <w:rPr>
                <w:rFonts w:eastAsia="Times" w:cs="Times New Roman"/>
                <w:noProof/>
                <w:sz w:val="22"/>
                <w:szCs w:val="22"/>
              </w:rPr>
              <w:t>Girişimciler</w:t>
            </w:r>
            <w:r w:rsidRPr="00AA6E7F">
              <w:rPr>
                <w:rFonts w:eastAsia="Times" w:cs="Times New Roman"/>
                <w:noProof/>
                <w:sz w:val="22"/>
                <w:szCs w:val="22"/>
              </w:rPr>
              <w:t xml:space="preserve">, Şirket nezdinde pay sahibi oldukları sürece ayrıca, pay sahipliği sıfatlarının sonlanmasını takip eden 2 </w:t>
            </w:r>
            <w:r w:rsidR="006B36E1" w:rsidRPr="00AA6E7F">
              <w:rPr>
                <w:rFonts w:eastAsia="Times" w:cs="Times New Roman"/>
                <w:noProof/>
                <w:sz w:val="22"/>
                <w:szCs w:val="22"/>
              </w:rPr>
              <w:t>(iki) yıl</w:t>
            </w:r>
            <w:r w:rsidRPr="00AA6E7F">
              <w:rPr>
                <w:rFonts w:eastAsia="Times" w:cs="Times New Roman"/>
                <w:noProof/>
                <w:sz w:val="22"/>
                <w:szCs w:val="22"/>
              </w:rPr>
              <w:t xml:space="preserve"> süreyle, Şirket’in ana faaliyet alanı olarak kabul edilen</w:t>
            </w:r>
            <w:r w:rsidR="00607D2D" w:rsidRPr="00AA6E7F">
              <w:rPr>
                <w:rFonts w:eastAsia="Times" w:cs="Times New Roman"/>
                <w:noProof/>
                <w:sz w:val="22"/>
                <w:szCs w:val="22"/>
              </w:rPr>
              <w:t xml:space="preserve"> “</w:t>
            </w:r>
            <w:r w:rsidR="006B36E1" w:rsidRPr="00AA6E7F">
              <w:rPr>
                <w:rFonts w:eastAsia="Times" w:cs="Times New Roman"/>
                <w:noProof/>
                <w:sz w:val="22"/>
                <w:szCs w:val="22"/>
                <w:highlight w:val="yellow"/>
              </w:rPr>
              <w:t>[</w:t>
            </w:r>
            <w:r w:rsidR="00CD3B90">
              <w:rPr>
                <w:rFonts w:eastAsia="Times" w:cs="Times New Roman"/>
                <w:noProof/>
                <w:sz w:val="22"/>
                <w:szCs w:val="22"/>
                <w:highlight w:val="yellow"/>
              </w:rPr>
              <w:t>………………….</w:t>
            </w:r>
            <w:r w:rsidR="006B36E1" w:rsidRPr="00AA6E7F">
              <w:rPr>
                <w:rFonts w:eastAsia="Times" w:cs="Times New Roman"/>
                <w:noProof/>
                <w:sz w:val="22"/>
                <w:szCs w:val="22"/>
                <w:highlight w:val="yellow"/>
              </w:rPr>
              <w:t>]</w:t>
            </w:r>
            <w:r w:rsidR="00607D2D" w:rsidRPr="00AA6E7F">
              <w:rPr>
                <w:rFonts w:eastAsia="Times" w:cs="Times New Roman"/>
                <w:noProof/>
                <w:sz w:val="22"/>
                <w:szCs w:val="22"/>
              </w:rPr>
              <w:t>”</w:t>
            </w:r>
            <w:r w:rsidRPr="00AA6E7F">
              <w:rPr>
                <w:rFonts w:eastAsia="Times" w:cs="Times New Roman"/>
                <w:noProof/>
                <w:sz w:val="22"/>
                <w:szCs w:val="22"/>
              </w:rPr>
              <w:t xml:space="preserve"> </w:t>
            </w:r>
            <w:r w:rsidRPr="00AA6E7F">
              <w:rPr>
                <w:rFonts w:cs="Times New Roman"/>
                <w:noProof/>
                <w:sz w:val="22"/>
                <w:szCs w:val="22"/>
              </w:rPr>
              <w:fldChar w:fldCharType="begin"/>
            </w:r>
            <w:r w:rsidRPr="00AA6E7F">
              <w:rPr>
                <w:rFonts w:cs="Times New Roman"/>
                <w:noProof/>
                <w:sz w:val="22"/>
                <w:szCs w:val="22"/>
              </w:rPr>
              <w:instrText xml:space="preserve"> FILLIN ""</w:instrText>
            </w:r>
            <w:r w:rsidRPr="00AA6E7F">
              <w:rPr>
                <w:rFonts w:cs="Times New Roman"/>
                <w:noProof/>
                <w:sz w:val="22"/>
                <w:szCs w:val="22"/>
              </w:rPr>
              <w:fldChar w:fldCharType="end"/>
            </w:r>
            <w:r w:rsidRPr="00AA6E7F">
              <w:rPr>
                <w:rFonts w:eastAsia="Times" w:cs="Times New Roman"/>
                <w:noProof/>
                <w:sz w:val="22"/>
                <w:szCs w:val="22"/>
              </w:rPr>
              <w:t>faaliyetleri alanında</w:t>
            </w:r>
            <w:r w:rsidR="00503B70" w:rsidRPr="00AA6E7F">
              <w:rPr>
                <w:rFonts w:eastAsia="Times" w:cs="Times New Roman"/>
                <w:noProof/>
                <w:sz w:val="22"/>
                <w:szCs w:val="22"/>
              </w:rPr>
              <w:t xml:space="preserve"> </w:t>
            </w:r>
            <w:r w:rsidR="00722598" w:rsidRPr="00AA6E7F">
              <w:rPr>
                <w:rFonts w:eastAsia="Times" w:cs="Times New Roman"/>
                <w:noProof/>
                <w:sz w:val="22"/>
                <w:szCs w:val="22"/>
              </w:rPr>
              <w:t>(</w:t>
            </w:r>
            <w:r w:rsidR="00490D93" w:rsidRPr="00AA6E7F">
              <w:rPr>
                <w:rFonts w:eastAsia="Times" w:cs="Times New Roman"/>
                <w:noProof/>
                <w:sz w:val="22"/>
                <w:szCs w:val="22"/>
              </w:rPr>
              <w:t>“</w:t>
            </w:r>
            <w:r w:rsidR="00490D93" w:rsidRPr="00AA6E7F">
              <w:rPr>
                <w:rFonts w:eastAsia="Times" w:cs="Times New Roman"/>
                <w:b/>
                <w:bCs/>
                <w:noProof/>
                <w:sz w:val="22"/>
                <w:szCs w:val="22"/>
              </w:rPr>
              <w:t>Faaliyet</w:t>
            </w:r>
            <w:r w:rsidR="00490D93" w:rsidRPr="00AA6E7F">
              <w:rPr>
                <w:rFonts w:eastAsia="Times" w:cs="Times New Roman"/>
                <w:noProof/>
                <w:sz w:val="22"/>
                <w:szCs w:val="22"/>
              </w:rPr>
              <w:t>”</w:t>
            </w:r>
            <w:r w:rsidRPr="00AA6E7F">
              <w:rPr>
                <w:rFonts w:eastAsia="Times" w:cs="Times New Roman"/>
                <w:noProof/>
                <w:sz w:val="22"/>
                <w:szCs w:val="22"/>
              </w:rPr>
              <w:t xml:space="preserve">), </w:t>
            </w:r>
            <w:r w:rsidR="00503B70" w:rsidRPr="00AA6E7F">
              <w:rPr>
                <w:rFonts w:eastAsia="Times" w:cs="Times New Roman"/>
                <w:noProof/>
                <w:sz w:val="22"/>
                <w:szCs w:val="22"/>
              </w:rPr>
              <w:t xml:space="preserve">herhangi bir coğrafi sınırlama olmaksızın tüm dünyada, </w:t>
            </w:r>
            <w:r w:rsidRPr="00AA6E7F">
              <w:rPr>
                <w:rFonts w:eastAsia="Times" w:cs="Times New Roman"/>
                <w:noProof/>
                <w:sz w:val="22"/>
                <w:szCs w:val="22"/>
              </w:rPr>
              <w:t xml:space="preserve">herhangi bir şekilde rekabet eden herhangi bir işletme nezdinde </w:t>
            </w:r>
            <w:r w:rsidR="00431654" w:rsidRPr="00AA6E7F">
              <w:rPr>
                <w:rFonts w:eastAsia="Times" w:cs="Times New Roman"/>
                <w:noProof/>
                <w:sz w:val="22"/>
                <w:szCs w:val="22"/>
              </w:rPr>
              <w:t>çalışmayacak ve bu tür işletmelere herhangi bir hizmet sunmayacaktır</w:t>
            </w:r>
            <w:r w:rsidRPr="00AA6E7F">
              <w:rPr>
                <w:rFonts w:eastAsia="Times" w:cs="Times New Roman"/>
                <w:noProof/>
                <w:sz w:val="22"/>
                <w:szCs w:val="22"/>
              </w:rPr>
              <w:t xml:space="preserve">. </w:t>
            </w:r>
          </w:p>
          <w:p w14:paraId="2B42F9BD"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43A61897" w14:textId="58DD8816" w:rsidR="000272B1" w:rsidRPr="00AA6E7F" w:rsidRDefault="00B4114C"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3.</w:t>
            </w:r>
            <w:r w:rsidR="00240358" w:rsidRPr="00AA6E7F">
              <w:rPr>
                <w:rFonts w:eastAsia="Times" w:cs="Times New Roman"/>
                <w:b/>
                <w:noProof/>
                <w:sz w:val="22"/>
                <w:szCs w:val="22"/>
              </w:rPr>
              <w:t>6</w:t>
            </w:r>
            <w:r w:rsidRPr="00AA6E7F">
              <w:rPr>
                <w:rFonts w:eastAsia="Times" w:cs="Times New Roman"/>
                <w:b/>
                <w:noProof/>
                <w:sz w:val="22"/>
                <w:szCs w:val="22"/>
              </w:rPr>
              <w:t xml:space="preserve">. Tasfiye </w:t>
            </w:r>
            <w:r w:rsidR="0093350B" w:rsidRPr="00AA6E7F">
              <w:rPr>
                <w:rFonts w:eastAsia="Times" w:cs="Times New Roman"/>
                <w:b/>
                <w:noProof/>
                <w:sz w:val="22"/>
                <w:szCs w:val="22"/>
              </w:rPr>
              <w:t xml:space="preserve">Payında </w:t>
            </w:r>
            <w:r w:rsidRPr="00AA6E7F">
              <w:rPr>
                <w:rFonts w:eastAsia="Times" w:cs="Times New Roman"/>
                <w:b/>
                <w:noProof/>
                <w:sz w:val="22"/>
                <w:szCs w:val="22"/>
              </w:rPr>
              <w:t xml:space="preserve">Öncelik: </w:t>
            </w:r>
            <w:bookmarkStart w:id="2" w:name="_Hlk144994089"/>
            <w:r w:rsidRPr="00AA6E7F">
              <w:rPr>
                <w:rFonts w:eastAsia="Times" w:cs="Times New Roman"/>
                <w:noProof/>
                <w:sz w:val="22"/>
                <w:szCs w:val="22"/>
              </w:rPr>
              <w:t>Şirket’in herhangi bir nedenle</w:t>
            </w:r>
            <w:r w:rsidR="00AA692B" w:rsidRPr="00AA6E7F">
              <w:rPr>
                <w:rFonts w:eastAsia="Times" w:cs="Times New Roman"/>
                <w:noProof/>
                <w:sz w:val="22"/>
                <w:szCs w:val="22"/>
              </w:rPr>
              <w:t xml:space="preserve"> (i) tasfiye</w:t>
            </w:r>
            <w:r w:rsidR="0006553A" w:rsidRPr="00AA6E7F">
              <w:rPr>
                <w:rFonts w:eastAsia="Times" w:cs="Times New Roman"/>
                <w:noProof/>
                <w:sz w:val="22"/>
                <w:szCs w:val="22"/>
              </w:rPr>
              <w:t xml:space="preserve">ye girmesi, </w:t>
            </w:r>
            <w:r w:rsidR="00AA692B" w:rsidRPr="00AA6E7F">
              <w:rPr>
                <w:rFonts w:eastAsia="Times" w:cs="Times New Roman"/>
                <w:noProof/>
                <w:sz w:val="22"/>
                <w:szCs w:val="22"/>
              </w:rPr>
              <w:t xml:space="preserve">sona ermesi veya feshi, (ii) başka bir şirket ile birleşmesinin veya başka bir şirkete devrinin söz konusu olduğu bir işlemin gerçekleşmesi, (iii) TTK 408. maddesi (f) bendi anlamında </w:t>
            </w:r>
            <w:r w:rsidR="00AA692B" w:rsidRPr="00AA6E7F">
              <w:rPr>
                <w:rFonts w:eastAsia="Times" w:cs="Times New Roman"/>
                <w:noProof/>
                <w:sz w:val="22"/>
                <w:szCs w:val="22"/>
              </w:rPr>
              <w:lastRenderedPageBreak/>
              <w:t xml:space="preserve">önemli miktardaki malvarlığının satışı, kiraya verilmesi, devri, </w:t>
            </w:r>
            <w:r w:rsidR="00D5183E">
              <w:rPr>
                <w:rFonts w:eastAsia="Times" w:cs="Times New Roman"/>
                <w:noProof/>
                <w:sz w:val="22"/>
                <w:szCs w:val="22"/>
              </w:rPr>
              <w:t>F</w:t>
            </w:r>
            <w:r w:rsidR="00AA692B" w:rsidRPr="00AA6E7F">
              <w:rPr>
                <w:rFonts w:eastAsia="Times" w:cs="Times New Roman"/>
                <w:noProof/>
                <w:sz w:val="22"/>
                <w:szCs w:val="22"/>
              </w:rPr>
              <w:t xml:space="preserve">ikri ve </w:t>
            </w:r>
            <w:r w:rsidR="00D5183E">
              <w:rPr>
                <w:rFonts w:eastAsia="Times" w:cs="Times New Roman"/>
                <w:noProof/>
                <w:sz w:val="22"/>
                <w:szCs w:val="22"/>
              </w:rPr>
              <w:t>S</w:t>
            </w:r>
            <w:r w:rsidR="00AA692B" w:rsidRPr="00AA6E7F">
              <w:rPr>
                <w:rFonts w:eastAsia="Times" w:cs="Times New Roman"/>
                <w:noProof/>
                <w:sz w:val="22"/>
                <w:szCs w:val="22"/>
              </w:rPr>
              <w:t xml:space="preserve">ınai </w:t>
            </w:r>
            <w:r w:rsidR="00D5183E">
              <w:rPr>
                <w:rFonts w:eastAsia="Times" w:cs="Times New Roman"/>
                <w:noProof/>
                <w:sz w:val="22"/>
                <w:szCs w:val="22"/>
              </w:rPr>
              <w:t>M</w:t>
            </w:r>
            <w:r w:rsidR="00AA692B" w:rsidRPr="00AA6E7F">
              <w:rPr>
                <w:rFonts w:eastAsia="Times" w:cs="Times New Roman"/>
                <w:noProof/>
                <w:sz w:val="22"/>
                <w:szCs w:val="22"/>
              </w:rPr>
              <w:t xml:space="preserve">ülkiyet </w:t>
            </w:r>
            <w:r w:rsidR="00D5183E">
              <w:rPr>
                <w:rFonts w:eastAsia="Times" w:cs="Times New Roman"/>
                <w:noProof/>
                <w:sz w:val="22"/>
                <w:szCs w:val="22"/>
              </w:rPr>
              <w:t>H</w:t>
            </w:r>
            <w:r w:rsidR="00AA692B" w:rsidRPr="00AA6E7F">
              <w:rPr>
                <w:rFonts w:eastAsia="Times" w:cs="Times New Roman"/>
                <w:noProof/>
                <w:sz w:val="22"/>
                <w:szCs w:val="22"/>
              </w:rPr>
              <w:t>akları üzerinde münhasır lisans verilmesi veya başka şekilde elden çıkartılmasını sağlayacak bir işlemin gerçekleştirilmesi veya (iv) Şirket’in çoğunluk paylarının satılması</w:t>
            </w:r>
            <w:r w:rsidR="00C62E1C" w:rsidRPr="00AA6E7F">
              <w:rPr>
                <w:rFonts w:eastAsia="Times" w:cs="Times New Roman"/>
                <w:noProof/>
                <w:sz w:val="22"/>
                <w:szCs w:val="22"/>
              </w:rPr>
              <w:t xml:space="preserve"> </w:t>
            </w:r>
            <w:r w:rsidR="00AA692B" w:rsidRPr="00AA6E7F">
              <w:rPr>
                <w:rFonts w:eastAsia="Times" w:cs="Times New Roman"/>
                <w:noProof/>
                <w:sz w:val="22"/>
                <w:szCs w:val="22"/>
              </w:rPr>
              <w:t>hallerinde</w:t>
            </w:r>
            <w:r w:rsidR="003F467A" w:rsidRPr="00AA6E7F">
              <w:rPr>
                <w:rFonts w:eastAsia="Times" w:cs="Times New Roman"/>
                <w:noProof/>
                <w:sz w:val="22"/>
                <w:szCs w:val="22"/>
              </w:rPr>
              <w:t xml:space="preserve"> (“</w:t>
            </w:r>
            <w:r w:rsidR="003F467A" w:rsidRPr="00AA6E7F">
              <w:rPr>
                <w:rFonts w:eastAsia="Times" w:cs="Times New Roman"/>
                <w:b/>
                <w:bCs/>
                <w:noProof/>
                <w:sz w:val="22"/>
                <w:szCs w:val="22"/>
              </w:rPr>
              <w:t>Tasfiye Sayılan Haller</w:t>
            </w:r>
            <w:r w:rsidR="003F467A" w:rsidRPr="00AA6E7F">
              <w:rPr>
                <w:rFonts w:eastAsia="Times" w:cs="Times New Roman"/>
                <w:noProof/>
                <w:sz w:val="22"/>
                <w:szCs w:val="22"/>
              </w:rPr>
              <w:t>”)</w:t>
            </w:r>
            <w:r w:rsidR="00AA692B" w:rsidRPr="00AA6E7F">
              <w:rPr>
                <w:rFonts w:eastAsia="Times" w:cs="Times New Roman"/>
                <w:noProof/>
                <w:sz w:val="22"/>
                <w:szCs w:val="22"/>
              </w:rPr>
              <w:t xml:space="preserve">; </w:t>
            </w:r>
            <w:r w:rsidR="000C5B43" w:rsidRPr="00AA6E7F">
              <w:rPr>
                <w:rFonts w:eastAsia="Times" w:cs="Times New Roman"/>
                <w:noProof/>
                <w:sz w:val="22"/>
                <w:szCs w:val="22"/>
              </w:rPr>
              <w:t>Yatırımcı’</w:t>
            </w:r>
            <w:r w:rsidR="00C56112">
              <w:rPr>
                <w:rFonts w:eastAsia="Times" w:cs="Times New Roman"/>
                <w:noProof/>
                <w:sz w:val="22"/>
                <w:szCs w:val="22"/>
              </w:rPr>
              <w:t>n</w:t>
            </w:r>
            <w:r w:rsidR="000C5B43" w:rsidRPr="00AA6E7F">
              <w:rPr>
                <w:rFonts w:eastAsia="Times" w:cs="Times New Roman"/>
                <w:noProof/>
                <w:sz w:val="22"/>
                <w:szCs w:val="22"/>
              </w:rPr>
              <w:t xml:space="preserve">ın, </w:t>
            </w:r>
            <w:r w:rsidR="00AA692B" w:rsidRPr="00AA6E7F">
              <w:rPr>
                <w:rFonts w:eastAsia="Times" w:cs="Times New Roman"/>
                <w:noProof/>
                <w:sz w:val="22"/>
                <w:szCs w:val="22"/>
              </w:rPr>
              <w:t>bahsi geçen işlemlerden elde edilecek tüm aktif ve gelir</w:t>
            </w:r>
            <w:r w:rsidR="000C5B43" w:rsidRPr="00AA6E7F">
              <w:rPr>
                <w:rFonts w:eastAsia="Times" w:cs="Times New Roman"/>
                <w:noProof/>
                <w:sz w:val="22"/>
                <w:szCs w:val="22"/>
              </w:rPr>
              <w:t xml:space="preserve"> </w:t>
            </w:r>
            <w:r w:rsidR="00C62E1C" w:rsidRPr="00AA6E7F">
              <w:rPr>
                <w:rFonts w:eastAsia="Times" w:cs="Times New Roman"/>
                <w:noProof/>
                <w:sz w:val="22"/>
                <w:szCs w:val="22"/>
              </w:rPr>
              <w:t>(“</w:t>
            </w:r>
            <w:r w:rsidR="00C62E1C" w:rsidRPr="00AA6E7F">
              <w:rPr>
                <w:rFonts w:eastAsia="Times" w:cs="Times New Roman"/>
                <w:b/>
                <w:bCs/>
                <w:noProof/>
                <w:sz w:val="22"/>
                <w:szCs w:val="22"/>
              </w:rPr>
              <w:t>Tasfiye Bakiyesi</w:t>
            </w:r>
            <w:r w:rsidR="00C62E1C" w:rsidRPr="00AA6E7F">
              <w:rPr>
                <w:rFonts w:eastAsia="Times" w:cs="Times New Roman"/>
                <w:noProof/>
                <w:sz w:val="22"/>
                <w:szCs w:val="22"/>
              </w:rPr>
              <w:t xml:space="preserve">”) </w:t>
            </w:r>
            <w:r w:rsidRPr="00AA6E7F">
              <w:rPr>
                <w:rFonts w:eastAsia="Times" w:cs="Times New Roman"/>
                <w:noProof/>
                <w:sz w:val="22"/>
                <w:szCs w:val="22"/>
              </w:rPr>
              <w:t xml:space="preserve">üzerinde bir imtiyazı olacak ve </w:t>
            </w:r>
            <w:r w:rsidR="00431654" w:rsidRPr="00AA6E7F">
              <w:rPr>
                <w:rFonts w:eastAsia="Times" w:cs="Times New Roman"/>
                <w:noProof/>
                <w:sz w:val="22"/>
                <w:szCs w:val="22"/>
              </w:rPr>
              <w:t xml:space="preserve">Yatırımcı kendisinin Şirket’e o ana dek yatırdığı </w:t>
            </w:r>
            <w:r w:rsidR="00FB6B13" w:rsidRPr="00AA6E7F">
              <w:rPr>
                <w:rFonts w:eastAsia="Times" w:cs="Times New Roman"/>
                <w:noProof/>
                <w:sz w:val="22"/>
                <w:szCs w:val="22"/>
              </w:rPr>
              <w:t xml:space="preserve">toplam </w:t>
            </w:r>
            <w:r w:rsidR="00431654" w:rsidRPr="00AA6E7F">
              <w:rPr>
                <w:rFonts w:eastAsia="Times" w:cs="Times New Roman"/>
                <w:noProof/>
                <w:sz w:val="22"/>
                <w:szCs w:val="22"/>
              </w:rPr>
              <w:t>y</w:t>
            </w:r>
            <w:r w:rsidRPr="00AA6E7F">
              <w:rPr>
                <w:rFonts w:eastAsia="Times" w:cs="Times New Roman"/>
                <w:noProof/>
                <w:sz w:val="22"/>
                <w:szCs w:val="22"/>
              </w:rPr>
              <w:t xml:space="preserve">atırım </w:t>
            </w:r>
            <w:r w:rsidR="00431654" w:rsidRPr="00AA6E7F">
              <w:rPr>
                <w:rFonts w:eastAsia="Times" w:cs="Times New Roman"/>
                <w:noProof/>
                <w:sz w:val="22"/>
                <w:szCs w:val="22"/>
              </w:rPr>
              <w:t>t</w:t>
            </w:r>
            <w:r w:rsidRPr="00AA6E7F">
              <w:rPr>
                <w:rFonts w:eastAsia="Times" w:cs="Times New Roman"/>
                <w:noProof/>
                <w:sz w:val="22"/>
                <w:szCs w:val="22"/>
              </w:rPr>
              <w:t>utar</w:t>
            </w:r>
            <w:r w:rsidR="00C62E1C" w:rsidRPr="00AA6E7F">
              <w:rPr>
                <w:rFonts w:eastAsia="Times" w:cs="Times New Roman"/>
                <w:noProof/>
                <w:sz w:val="22"/>
                <w:szCs w:val="22"/>
              </w:rPr>
              <w:t>ı</w:t>
            </w:r>
            <w:r w:rsidRPr="00AA6E7F">
              <w:rPr>
                <w:rFonts w:eastAsia="Times" w:cs="Times New Roman"/>
                <w:noProof/>
                <w:sz w:val="22"/>
                <w:szCs w:val="22"/>
              </w:rPr>
              <w:t xml:space="preserve">nı (yatırım tarihinde Şirket nezdinde kaydedilen </w:t>
            </w:r>
            <w:r w:rsidR="00A61CF9" w:rsidRPr="00AA6E7F">
              <w:rPr>
                <w:rFonts w:eastAsia="Times" w:cs="Times New Roman"/>
                <w:noProof/>
                <w:sz w:val="22"/>
                <w:szCs w:val="22"/>
              </w:rPr>
              <w:t>Amerikan Doları</w:t>
            </w:r>
            <w:r w:rsidRPr="00AA6E7F">
              <w:rPr>
                <w:rFonts w:eastAsia="Times" w:cs="Times New Roman"/>
                <w:noProof/>
                <w:sz w:val="22"/>
                <w:szCs w:val="22"/>
              </w:rPr>
              <w:t xml:space="preserve"> karşılığı üzerinden), </w:t>
            </w:r>
            <w:r w:rsidR="003F467A" w:rsidRPr="00AA6E7F">
              <w:rPr>
                <w:rFonts w:eastAsia="Times" w:cs="Times New Roman"/>
                <w:noProof/>
                <w:sz w:val="22"/>
                <w:szCs w:val="22"/>
              </w:rPr>
              <w:t>Ta</w:t>
            </w:r>
            <w:r w:rsidRPr="00AA6E7F">
              <w:rPr>
                <w:rFonts w:eastAsia="Times" w:cs="Times New Roman"/>
                <w:noProof/>
                <w:sz w:val="22"/>
                <w:szCs w:val="22"/>
              </w:rPr>
              <w:t xml:space="preserve">sfiye </w:t>
            </w:r>
            <w:r w:rsidR="003F467A" w:rsidRPr="00AA6E7F">
              <w:rPr>
                <w:rFonts w:eastAsia="Times" w:cs="Times New Roman"/>
                <w:noProof/>
                <w:sz w:val="22"/>
                <w:szCs w:val="22"/>
              </w:rPr>
              <w:t>B</w:t>
            </w:r>
            <w:r w:rsidRPr="00AA6E7F">
              <w:rPr>
                <w:rFonts w:eastAsia="Times" w:cs="Times New Roman"/>
                <w:noProof/>
                <w:sz w:val="22"/>
                <w:szCs w:val="22"/>
              </w:rPr>
              <w:t>akiyesi</w:t>
            </w:r>
            <w:r w:rsidR="003F467A" w:rsidRPr="00AA6E7F">
              <w:rPr>
                <w:rFonts w:eastAsia="Times" w:cs="Times New Roman"/>
                <w:noProof/>
                <w:sz w:val="22"/>
                <w:szCs w:val="22"/>
              </w:rPr>
              <w:t>’</w:t>
            </w:r>
            <w:r w:rsidRPr="00AA6E7F">
              <w:rPr>
                <w:rFonts w:eastAsia="Times" w:cs="Times New Roman"/>
                <w:noProof/>
                <w:sz w:val="22"/>
                <w:szCs w:val="22"/>
              </w:rPr>
              <w:t xml:space="preserve">nden diğer tüm </w:t>
            </w:r>
            <w:r w:rsidR="003F467A" w:rsidRPr="00AA6E7F">
              <w:rPr>
                <w:rFonts w:eastAsia="Times" w:cs="Times New Roman"/>
                <w:noProof/>
                <w:sz w:val="22"/>
                <w:szCs w:val="22"/>
              </w:rPr>
              <w:t>P</w:t>
            </w:r>
            <w:r w:rsidR="0093350B" w:rsidRPr="00AA6E7F">
              <w:rPr>
                <w:rFonts w:eastAsia="Times" w:cs="Times New Roman"/>
                <w:noProof/>
                <w:sz w:val="22"/>
                <w:szCs w:val="22"/>
              </w:rPr>
              <w:t xml:space="preserve">ay </w:t>
            </w:r>
            <w:r w:rsidR="003F467A" w:rsidRPr="00AA6E7F">
              <w:rPr>
                <w:rFonts w:eastAsia="Times" w:cs="Times New Roman"/>
                <w:noProof/>
                <w:sz w:val="22"/>
                <w:szCs w:val="22"/>
              </w:rPr>
              <w:t>S</w:t>
            </w:r>
            <w:r w:rsidR="0093350B" w:rsidRPr="00AA6E7F">
              <w:rPr>
                <w:rFonts w:eastAsia="Times" w:cs="Times New Roman"/>
                <w:noProof/>
                <w:sz w:val="22"/>
                <w:szCs w:val="22"/>
              </w:rPr>
              <w:t>ahipleri</w:t>
            </w:r>
            <w:r w:rsidR="003F467A" w:rsidRPr="00AA6E7F">
              <w:rPr>
                <w:rFonts w:eastAsia="Times" w:cs="Times New Roman"/>
                <w:noProof/>
                <w:sz w:val="22"/>
                <w:szCs w:val="22"/>
              </w:rPr>
              <w:t>’</w:t>
            </w:r>
            <w:r w:rsidR="0093350B" w:rsidRPr="00AA6E7F">
              <w:rPr>
                <w:rFonts w:eastAsia="Times" w:cs="Times New Roman"/>
                <w:noProof/>
                <w:sz w:val="22"/>
                <w:szCs w:val="22"/>
              </w:rPr>
              <w:t xml:space="preserve">nden </w:t>
            </w:r>
            <w:r w:rsidRPr="00AA6E7F">
              <w:rPr>
                <w:rFonts w:eastAsia="Times" w:cs="Times New Roman"/>
                <w:noProof/>
                <w:sz w:val="22"/>
                <w:szCs w:val="22"/>
              </w:rPr>
              <w:t xml:space="preserve">öncelikli tahsil etme hakkı </w:t>
            </w:r>
            <w:r w:rsidR="00FB7BAE" w:rsidRPr="00AA6E7F">
              <w:rPr>
                <w:rFonts w:eastAsia="Times" w:cs="Times New Roman"/>
                <w:noProof/>
                <w:sz w:val="22"/>
                <w:szCs w:val="22"/>
              </w:rPr>
              <w:t>(“</w:t>
            </w:r>
            <w:r w:rsidR="00FB7BAE" w:rsidRPr="00AA6E7F">
              <w:rPr>
                <w:rFonts w:eastAsia="Times" w:cs="Times New Roman"/>
                <w:b/>
                <w:bCs/>
                <w:noProof/>
                <w:sz w:val="22"/>
                <w:szCs w:val="22"/>
              </w:rPr>
              <w:t>Tasfiye Payında İmtiyaz</w:t>
            </w:r>
            <w:r w:rsidR="00FB7BAE" w:rsidRPr="00AA6E7F">
              <w:rPr>
                <w:rFonts w:eastAsia="Times" w:cs="Times New Roman"/>
                <w:noProof/>
                <w:sz w:val="22"/>
                <w:szCs w:val="22"/>
              </w:rPr>
              <w:t xml:space="preserve">”) </w:t>
            </w:r>
            <w:r w:rsidRPr="00AA6E7F">
              <w:rPr>
                <w:rFonts w:eastAsia="Times" w:cs="Times New Roman"/>
                <w:noProof/>
                <w:sz w:val="22"/>
                <w:szCs w:val="22"/>
              </w:rPr>
              <w:t>olacaktır.</w:t>
            </w:r>
            <w:r w:rsidR="00A61CF9" w:rsidRPr="00AA6E7F">
              <w:rPr>
                <w:rFonts w:eastAsia="Times" w:cs="Times New Roman"/>
                <w:noProof/>
                <w:sz w:val="22"/>
                <w:szCs w:val="22"/>
              </w:rPr>
              <w:t xml:space="preserve"> </w:t>
            </w:r>
            <w:r w:rsidR="00FB7BAE" w:rsidRPr="00AA6E7F">
              <w:rPr>
                <w:rFonts w:eastAsia="Times" w:cs="Times New Roman"/>
                <w:noProof/>
                <w:sz w:val="22"/>
                <w:szCs w:val="22"/>
              </w:rPr>
              <w:t>Yatırımcı’</w:t>
            </w:r>
            <w:r w:rsidR="0061420F">
              <w:rPr>
                <w:rFonts w:eastAsia="Times" w:cs="Times New Roman"/>
                <w:noProof/>
                <w:sz w:val="22"/>
                <w:szCs w:val="22"/>
              </w:rPr>
              <w:t>n</w:t>
            </w:r>
            <w:r w:rsidR="00FB7BAE" w:rsidRPr="00AA6E7F">
              <w:rPr>
                <w:rFonts w:eastAsia="Times" w:cs="Times New Roman"/>
                <w:noProof/>
                <w:sz w:val="22"/>
                <w:szCs w:val="22"/>
              </w:rPr>
              <w:t xml:space="preserve">ın Tasfiye Payında İmtiyazı’nı kullanması sonrasında da </w:t>
            </w:r>
            <w:r w:rsidR="00B4010B" w:rsidRPr="00AA6E7F">
              <w:rPr>
                <w:rFonts w:eastAsia="Times" w:cs="Times New Roman"/>
                <w:noProof/>
                <w:sz w:val="22"/>
                <w:szCs w:val="22"/>
              </w:rPr>
              <w:t>dağıtılabilir bir Tasfiye Bakiyesi bulunmakta ise</w:t>
            </w:r>
            <w:r w:rsidR="00A61CF9" w:rsidRPr="00AA6E7F">
              <w:rPr>
                <w:rFonts w:eastAsia="Times" w:cs="Times New Roman"/>
                <w:noProof/>
                <w:sz w:val="22"/>
                <w:szCs w:val="22"/>
              </w:rPr>
              <w:t xml:space="preserve"> </w:t>
            </w:r>
            <w:r w:rsidR="009E2205" w:rsidRPr="00AA6E7F">
              <w:rPr>
                <w:rFonts w:eastAsia="Times" w:cs="Times New Roman"/>
                <w:noProof/>
                <w:sz w:val="22"/>
                <w:szCs w:val="22"/>
              </w:rPr>
              <w:t>kalan Tasfiye Bakiyesi</w:t>
            </w:r>
            <w:r w:rsidR="007536B2" w:rsidRPr="00AA6E7F">
              <w:rPr>
                <w:rFonts w:eastAsia="Times" w:cs="Times New Roman"/>
                <w:noProof/>
                <w:sz w:val="22"/>
                <w:szCs w:val="22"/>
              </w:rPr>
              <w:t>,</w:t>
            </w:r>
            <w:r w:rsidR="00A61CF9" w:rsidRPr="00AA6E7F">
              <w:rPr>
                <w:rFonts w:eastAsia="Times" w:cs="Times New Roman"/>
                <w:noProof/>
                <w:sz w:val="22"/>
                <w:szCs w:val="22"/>
              </w:rPr>
              <w:t xml:space="preserve"> </w:t>
            </w:r>
            <w:r w:rsidR="00C37FEA" w:rsidRPr="00AA6E7F">
              <w:rPr>
                <w:rFonts w:eastAsia="Times" w:cs="Times New Roman"/>
                <w:noProof/>
                <w:sz w:val="22"/>
                <w:szCs w:val="22"/>
              </w:rPr>
              <w:t>Yatırımcı da dahil olmak üzere tüm Pay Sahipleri’ne Şirket’teki pay sahiplik oranları dahilinde dağıtılacaktır.</w:t>
            </w:r>
            <w:r w:rsidRPr="00AA6E7F">
              <w:rPr>
                <w:rFonts w:eastAsia="Times" w:cs="Times New Roman"/>
                <w:noProof/>
                <w:sz w:val="22"/>
                <w:szCs w:val="22"/>
              </w:rPr>
              <w:t xml:space="preserve"> </w:t>
            </w:r>
            <w:bookmarkEnd w:id="2"/>
          </w:p>
          <w:p w14:paraId="2AFC0BF0" w14:textId="77777777" w:rsidR="00256357" w:rsidRPr="00AA6E7F" w:rsidRDefault="00256357" w:rsidP="000C0751">
            <w:pPr>
              <w:pStyle w:val="LO-normal"/>
              <w:widowControl w:val="0"/>
              <w:spacing w:line="276" w:lineRule="auto"/>
              <w:jc w:val="both"/>
              <w:rPr>
                <w:rFonts w:eastAsia="Times" w:cs="Times New Roman"/>
                <w:noProof/>
                <w:sz w:val="22"/>
                <w:szCs w:val="22"/>
              </w:rPr>
            </w:pPr>
          </w:p>
          <w:p w14:paraId="16CB6E34" w14:textId="454EC0A3" w:rsidR="003343A7" w:rsidRDefault="00B4114C"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3.</w:t>
            </w:r>
            <w:r w:rsidR="00240358" w:rsidRPr="00AA6E7F">
              <w:rPr>
                <w:rFonts w:eastAsia="Times" w:cs="Times New Roman"/>
                <w:b/>
                <w:noProof/>
                <w:sz w:val="22"/>
                <w:szCs w:val="22"/>
              </w:rPr>
              <w:t>7</w:t>
            </w:r>
            <w:r w:rsidRPr="00AA6E7F">
              <w:rPr>
                <w:rFonts w:eastAsia="Times" w:cs="Times New Roman"/>
                <w:b/>
                <w:noProof/>
                <w:sz w:val="22"/>
                <w:szCs w:val="22"/>
              </w:rPr>
              <w:t xml:space="preserve">. </w:t>
            </w:r>
            <w:r w:rsidR="00A43D90" w:rsidRPr="00AA6E7F">
              <w:rPr>
                <w:rFonts w:eastAsia="Times" w:cs="Times New Roman"/>
                <w:b/>
                <w:noProof/>
                <w:sz w:val="22"/>
                <w:szCs w:val="22"/>
              </w:rPr>
              <w:t xml:space="preserve">Girişimciler ve Şirket’in </w:t>
            </w:r>
            <w:r w:rsidRPr="00AA6E7F">
              <w:rPr>
                <w:rFonts w:eastAsia="Times" w:cs="Times New Roman"/>
                <w:b/>
                <w:noProof/>
                <w:sz w:val="22"/>
                <w:szCs w:val="22"/>
              </w:rPr>
              <w:t>Beyan ve Taahhütler</w:t>
            </w:r>
            <w:r w:rsidR="003336C4" w:rsidRPr="00AA6E7F">
              <w:rPr>
                <w:rFonts w:eastAsia="Times" w:cs="Times New Roman"/>
                <w:b/>
                <w:noProof/>
                <w:sz w:val="22"/>
                <w:szCs w:val="22"/>
              </w:rPr>
              <w:t>i</w:t>
            </w:r>
            <w:r w:rsidRPr="00AA6E7F">
              <w:rPr>
                <w:rFonts w:eastAsia="Times" w:cs="Times New Roman"/>
                <w:b/>
                <w:noProof/>
                <w:sz w:val="22"/>
                <w:szCs w:val="22"/>
              </w:rPr>
              <w:t>:</w:t>
            </w:r>
            <w:r w:rsidR="00A43D90" w:rsidRPr="00AA6E7F">
              <w:rPr>
                <w:rFonts w:eastAsia="Times" w:cs="Times New Roman"/>
                <w:noProof/>
                <w:sz w:val="22"/>
                <w:szCs w:val="22"/>
              </w:rPr>
              <w:t xml:space="preserve"> </w:t>
            </w:r>
            <w:r w:rsidR="00413240" w:rsidRPr="00AA6E7F">
              <w:rPr>
                <w:rFonts w:eastAsia="Times" w:cs="Times New Roman"/>
                <w:noProof/>
                <w:sz w:val="22"/>
                <w:szCs w:val="22"/>
              </w:rPr>
              <w:t xml:space="preserve">(i) </w:t>
            </w:r>
            <w:r w:rsidR="004E2EFD" w:rsidRPr="00AA6E7F">
              <w:rPr>
                <w:rFonts w:eastAsia="Times" w:cs="Times New Roman"/>
                <w:noProof/>
                <w:sz w:val="22"/>
                <w:szCs w:val="22"/>
              </w:rPr>
              <w:t>Girişimciler</w:t>
            </w:r>
            <w:r w:rsidR="003343A7" w:rsidRPr="00AA6E7F">
              <w:rPr>
                <w:rFonts w:eastAsia="Times" w:cs="Times New Roman"/>
                <w:noProof/>
                <w:sz w:val="22"/>
                <w:szCs w:val="22"/>
              </w:rPr>
              <w:t xml:space="preserve"> ve Şirket, Şirket’in tüm iş ve işlemlerinin yürürlükteki mevzuata uygun olacağını, Şirket’in sözleşmelerine uygun davranacağını, gerekli beyannameleri ve bildirimleri kanuna uygun şekilde, ilgili sürelerde vereceğini ve kamu borçlarını vaktinde ödeyeceğini ve </w:t>
            </w:r>
            <w:r w:rsidR="007035B7" w:rsidRPr="00AA6E7F">
              <w:rPr>
                <w:rFonts w:eastAsia="Times" w:cs="Times New Roman"/>
                <w:noProof/>
                <w:sz w:val="22"/>
                <w:szCs w:val="22"/>
              </w:rPr>
              <w:t xml:space="preserve">(ii) </w:t>
            </w:r>
            <w:r w:rsidR="004E2EFD" w:rsidRPr="00AA6E7F">
              <w:rPr>
                <w:rFonts w:eastAsia="Times" w:cs="Times New Roman"/>
                <w:noProof/>
                <w:sz w:val="22"/>
                <w:szCs w:val="22"/>
              </w:rPr>
              <w:t>Girişimciler</w:t>
            </w:r>
            <w:r w:rsidR="007035B7" w:rsidRPr="00AA6E7F">
              <w:rPr>
                <w:rFonts w:eastAsia="Times" w:cs="Times New Roman"/>
                <w:noProof/>
                <w:sz w:val="22"/>
                <w:szCs w:val="22"/>
              </w:rPr>
              <w:t xml:space="preserve">; Şirket’in faaliyetlerini yürütürken, Şirket’in menfaatlerini azami surette gözeten basiretli bir tacir gibi davranacaklarını, </w:t>
            </w:r>
            <w:r w:rsidR="004E2EFD" w:rsidRPr="00AA6E7F">
              <w:rPr>
                <w:rFonts w:eastAsia="Times" w:cs="Times New Roman"/>
                <w:noProof/>
                <w:sz w:val="22"/>
                <w:szCs w:val="22"/>
              </w:rPr>
              <w:t xml:space="preserve"> </w:t>
            </w:r>
            <w:r w:rsidR="003343A7" w:rsidRPr="00AA6E7F">
              <w:rPr>
                <w:rFonts w:eastAsia="Times" w:cs="Times New Roman"/>
                <w:noProof/>
                <w:sz w:val="22"/>
                <w:szCs w:val="22"/>
              </w:rPr>
              <w:t>Şirket nezdinde pay sahibi oldu</w:t>
            </w:r>
            <w:r w:rsidR="004E2EFD" w:rsidRPr="00AA6E7F">
              <w:rPr>
                <w:rFonts w:eastAsia="Times" w:cs="Times New Roman"/>
                <w:noProof/>
                <w:sz w:val="22"/>
                <w:szCs w:val="22"/>
              </w:rPr>
              <w:t>kları</w:t>
            </w:r>
            <w:r w:rsidR="003343A7" w:rsidRPr="00AA6E7F">
              <w:rPr>
                <w:rFonts w:eastAsia="Times" w:cs="Times New Roman"/>
                <w:noProof/>
                <w:sz w:val="22"/>
                <w:szCs w:val="22"/>
              </w:rPr>
              <w:t xml:space="preserve"> sürece, </w:t>
            </w:r>
            <w:r w:rsidR="004E2EFD" w:rsidRPr="00AA6E7F">
              <w:rPr>
                <w:rFonts w:eastAsia="Times" w:cs="Times New Roman"/>
                <w:noProof/>
                <w:sz w:val="22"/>
                <w:szCs w:val="22"/>
              </w:rPr>
              <w:t xml:space="preserve">Girişimciler </w:t>
            </w:r>
            <w:r w:rsidR="003343A7" w:rsidRPr="00AA6E7F">
              <w:rPr>
                <w:rFonts w:eastAsia="Times" w:cs="Times New Roman"/>
                <w:noProof/>
                <w:sz w:val="22"/>
                <w:szCs w:val="22"/>
              </w:rPr>
              <w:t xml:space="preserve">veya çalışanlar tarafından Şirket’in </w:t>
            </w:r>
            <w:r w:rsidR="007035B7" w:rsidRPr="00AA6E7F">
              <w:rPr>
                <w:rFonts w:eastAsia="Times" w:cs="Times New Roman"/>
                <w:noProof/>
                <w:sz w:val="22"/>
                <w:szCs w:val="22"/>
              </w:rPr>
              <w:t>F</w:t>
            </w:r>
            <w:r w:rsidR="003343A7" w:rsidRPr="00AA6E7F">
              <w:rPr>
                <w:rFonts w:eastAsia="Times" w:cs="Times New Roman"/>
                <w:noProof/>
                <w:sz w:val="22"/>
                <w:szCs w:val="22"/>
              </w:rPr>
              <w:t xml:space="preserve">aaliyet alanına dair oluşturulan/geliştirilen tüm </w:t>
            </w:r>
            <w:r w:rsidR="00954F5C" w:rsidRPr="00AA6E7F">
              <w:rPr>
                <w:rFonts w:eastAsia="Times" w:cs="Times New Roman"/>
                <w:noProof/>
                <w:sz w:val="22"/>
                <w:szCs w:val="22"/>
              </w:rPr>
              <w:t>F</w:t>
            </w:r>
            <w:r w:rsidR="003343A7" w:rsidRPr="00AA6E7F">
              <w:rPr>
                <w:rFonts w:eastAsia="Times" w:cs="Times New Roman"/>
                <w:noProof/>
                <w:sz w:val="22"/>
                <w:szCs w:val="22"/>
              </w:rPr>
              <w:t xml:space="preserve">ikri </w:t>
            </w:r>
            <w:r w:rsidR="00954F5C" w:rsidRPr="00AA6E7F">
              <w:rPr>
                <w:rFonts w:eastAsia="Times" w:cs="Times New Roman"/>
                <w:noProof/>
                <w:sz w:val="22"/>
                <w:szCs w:val="22"/>
              </w:rPr>
              <w:t>ve Sınai M</w:t>
            </w:r>
            <w:r w:rsidR="003343A7" w:rsidRPr="00AA6E7F">
              <w:rPr>
                <w:rFonts w:eastAsia="Times" w:cs="Times New Roman"/>
                <w:noProof/>
                <w:sz w:val="22"/>
                <w:szCs w:val="22"/>
              </w:rPr>
              <w:t>ülkiyet</w:t>
            </w:r>
            <w:r w:rsidR="003535FD" w:rsidRPr="00AA6E7F">
              <w:rPr>
                <w:rFonts w:eastAsia="Times" w:cs="Times New Roman"/>
                <w:noProof/>
                <w:sz w:val="22"/>
                <w:szCs w:val="22"/>
              </w:rPr>
              <w:t xml:space="preserve"> Hakkı’nın</w:t>
            </w:r>
            <w:r w:rsidR="003343A7" w:rsidRPr="00AA6E7F">
              <w:rPr>
                <w:rFonts w:eastAsia="Times" w:cs="Times New Roman"/>
                <w:noProof/>
                <w:sz w:val="22"/>
                <w:szCs w:val="22"/>
              </w:rPr>
              <w:t xml:space="preserve"> sadece Şirket’e ait olacağını,</w:t>
            </w:r>
            <w:r w:rsidR="00B758B1" w:rsidRPr="00AA6E7F">
              <w:rPr>
                <w:rFonts w:eastAsia="Times" w:cs="Times New Roman"/>
                <w:noProof/>
                <w:sz w:val="22"/>
                <w:szCs w:val="22"/>
              </w:rPr>
              <w:t xml:space="preserve"> </w:t>
            </w:r>
            <w:r w:rsidR="007035B7" w:rsidRPr="00AA6E7F">
              <w:rPr>
                <w:rFonts w:eastAsia="Times" w:cs="Times New Roman"/>
                <w:noProof/>
                <w:sz w:val="22"/>
                <w:szCs w:val="22"/>
              </w:rPr>
              <w:t xml:space="preserve">bu bahisle, </w:t>
            </w:r>
            <w:r w:rsidR="00B758B1" w:rsidRPr="00AA6E7F">
              <w:rPr>
                <w:rFonts w:eastAsia="Times" w:cs="Times New Roman"/>
                <w:noProof/>
                <w:sz w:val="22"/>
                <w:szCs w:val="22"/>
              </w:rPr>
              <w:t>Kapanış’tan önce</w:t>
            </w:r>
            <w:r w:rsidR="00A6697A" w:rsidRPr="00AA6E7F">
              <w:rPr>
                <w:rFonts w:eastAsia="Times" w:cs="Times New Roman"/>
                <w:noProof/>
                <w:sz w:val="22"/>
                <w:szCs w:val="22"/>
              </w:rPr>
              <w:t xml:space="preserve"> de</w:t>
            </w:r>
            <w:r w:rsidR="00272BD4" w:rsidRPr="00AA6E7F">
              <w:rPr>
                <w:rFonts w:eastAsia="Times" w:cs="Times New Roman"/>
                <w:noProof/>
                <w:sz w:val="22"/>
                <w:szCs w:val="22"/>
              </w:rPr>
              <w:t xml:space="preserve"> </w:t>
            </w:r>
            <w:r w:rsidR="00CD3D4D" w:rsidRPr="00AA6E7F">
              <w:rPr>
                <w:rFonts w:eastAsia="Times" w:cs="Times New Roman"/>
                <w:noProof/>
                <w:sz w:val="22"/>
                <w:szCs w:val="22"/>
              </w:rPr>
              <w:t>Faaliyet konusuna ilişkin şahsen sahip oldukları her türlü</w:t>
            </w:r>
            <w:r w:rsidR="00153448" w:rsidRPr="00AA6E7F">
              <w:rPr>
                <w:rFonts w:eastAsia="Times" w:cs="Times New Roman"/>
                <w:noProof/>
                <w:sz w:val="22"/>
                <w:szCs w:val="22"/>
              </w:rPr>
              <w:t xml:space="preserve"> </w:t>
            </w:r>
            <w:r w:rsidR="003535FD" w:rsidRPr="00AA6E7F">
              <w:rPr>
                <w:rFonts w:eastAsia="Times" w:cs="Times New Roman"/>
                <w:noProof/>
                <w:sz w:val="22"/>
                <w:szCs w:val="22"/>
              </w:rPr>
              <w:t>F</w:t>
            </w:r>
            <w:r w:rsidR="00153448" w:rsidRPr="00AA6E7F">
              <w:rPr>
                <w:rFonts w:eastAsia="Times" w:cs="Times New Roman"/>
                <w:noProof/>
                <w:sz w:val="22"/>
                <w:szCs w:val="22"/>
              </w:rPr>
              <w:t>ikri</w:t>
            </w:r>
            <w:r w:rsidR="002F5DFF" w:rsidRPr="00AA6E7F">
              <w:rPr>
                <w:rFonts w:eastAsia="Times" w:cs="Times New Roman"/>
                <w:noProof/>
                <w:sz w:val="22"/>
                <w:szCs w:val="22"/>
              </w:rPr>
              <w:t xml:space="preserve"> </w:t>
            </w:r>
            <w:r w:rsidR="003535FD" w:rsidRPr="00AA6E7F">
              <w:rPr>
                <w:rFonts w:eastAsia="Times" w:cs="Times New Roman"/>
                <w:noProof/>
                <w:sz w:val="22"/>
                <w:szCs w:val="22"/>
              </w:rPr>
              <w:t>ve Sınai M</w:t>
            </w:r>
            <w:r w:rsidR="002F5DFF" w:rsidRPr="00AA6E7F">
              <w:rPr>
                <w:rFonts w:eastAsia="Times" w:cs="Times New Roman"/>
                <w:noProof/>
                <w:sz w:val="22"/>
                <w:szCs w:val="22"/>
              </w:rPr>
              <w:t>ülkiyet</w:t>
            </w:r>
            <w:r w:rsidR="003535FD" w:rsidRPr="00AA6E7F">
              <w:rPr>
                <w:rFonts w:eastAsia="Times" w:cs="Times New Roman"/>
                <w:noProof/>
                <w:sz w:val="22"/>
                <w:szCs w:val="22"/>
              </w:rPr>
              <w:t xml:space="preserve"> Hakkı’nı </w:t>
            </w:r>
            <w:r w:rsidR="00413240" w:rsidRPr="00AA6E7F">
              <w:rPr>
                <w:rFonts w:eastAsia="Times" w:cs="Times New Roman"/>
                <w:noProof/>
                <w:sz w:val="22"/>
                <w:szCs w:val="22"/>
              </w:rPr>
              <w:t>herhangi bir karşılık istemeksizin</w:t>
            </w:r>
            <w:r w:rsidR="00931E5D" w:rsidRPr="00AA6E7F">
              <w:rPr>
                <w:rFonts w:eastAsia="Times" w:cs="Times New Roman"/>
                <w:noProof/>
                <w:sz w:val="22"/>
                <w:szCs w:val="22"/>
              </w:rPr>
              <w:t xml:space="preserve"> Kapanış öncesinde</w:t>
            </w:r>
            <w:r w:rsidR="00413240" w:rsidRPr="00AA6E7F">
              <w:rPr>
                <w:rFonts w:eastAsia="Times" w:cs="Times New Roman"/>
                <w:noProof/>
                <w:sz w:val="22"/>
                <w:szCs w:val="22"/>
              </w:rPr>
              <w:t xml:space="preserve"> </w:t>
            </w:r>
            <w:r w:rsidR="00931E5D" w:rsidRPr="00AA6E7F">
              <w:rPr>
                <w:rFonts w:eastAsia="Times" w:cs="Times New Roman"/>
                <w:noProof/>
                <w:sz w:val="22"/>
                <w:szCs w:val="22"/>
              </w:rPr>
              <w:t xml:space="preserve">Şirket’e </w:t>
            </w:r>
            <w:r w:rsidR="00413240" w:rsidRPr="00AA6E7F">
              <w:rPr>
                <w:rFonts w:eastAsia="Times" w:cs="Times New Roman"/>
                <w:noProof/>
                <w:sz w:val="22"/>
                <w:szCs w:val="22"/>
              </w:rPr>
              <w:t>devr</w:t>
            </w:r>
            <w:r w:rsidR="00931E5D" w:rsidRPr="00AA6E7F">
              <w:rPr>
                <w:rFonts w:eastAsia="Times" w:cs="Times New Roman"/>
                <w:noProof/>
                <w:sz w:val="22"/>
                <w:szCs w:val="22"/>
              </w:rPr>
              <w:t>edeceklerini</w:t>
            </w:r>
            <w:r w:rsidR="00413240" w:rsidRPr="00AA6E7F">
              <w:rPr>
                <w:rFonts w:eastAsia="Times" w:cs="Times New Roman"/>
                <w:noProof/>
                <w:sz w:val="22"/>
                <w:szCs w:val="22"/>
              </w:rPr>
              <w:t xml:space="preserve">, </w:t>
            </w:r>
            <w:r w:rsidR="00EA3D3E" w:rsidRPr="00AA6E7F">
              <w:rPr>
                <w:rFonts w:eastAsia="Times" w:cs="Times New Roman"/>
                <w:noProof/>
                <w:sz w:val="22"/>
                <w:szCs w:val="22"/>
              </w:rPr>
              <w:t xml:space="preserve">herhangi bir yüksek öğretim kurumu bünyesinde patent haklarının bulunması halinde söz konusu hak sahipliğinin Şirket’e devir işlemlerinin başlatılacağını, </w:t>
            </w:r>
            <w:r w:rsidR="00413240" w:rsidRPr="00AA6E7F">
              <w:rPr>
                <w:rFonts w:eastAsia="Times" w:cs="Times New Roman"/>
                <w:noProof/>
                <w:sz w:val="22"/>
                <w:szCs w:val="22"/>
              </w:rPr>
              <w:t>bu husus</w:t>
            </w:r>
            <w:r w:rsidR="00EA3D3E" w:rsidRPr="00AA6E7F">
              <w:rPr>
                <w:rFonts w:eastAsia="Times" w:cs="Times New Roman"/>
                <w:noProof/>
                <w:sz w:val="22"/>
                <w:szCs w:val="22"/>
              </w:rPr>
              <w:t>larda</w:t>
            </w:r>
            <w:r w:rsidR="00413240" w:rsidRPr="00AA6E7F">
              <w:rPr>
                <w:rFonts w:eastAsia="Times" w:cs="Times New Roman"/>
                <w:noProof/>
                <w:sz w:val="22"/>
                <w:szCs w:val="22"/>
              </w:rPr>
              <w:t xml:space="preserve"> gerekli fikri mülkiyet devir sözleşmelerini imzalayacaklarını ve Şirket’in </w:t>
            </w:r>
            <w:r w:rsidR="003535FD" w:rsidRPr="00AA6E7F">
              <w:rPr>
                <w:rFonts w:eastAsia="Times" w:cs="Times New Roman"/>
                <w:noProof/>
                <w:sz w:val="22"/>
                <w:szCs w:val="22"/>
              </w:rPr>
              <w:t>F</w:t>
            </w:r>
            <w:r w:rsidR="00931E5D" w:rsidRPr="00AA6E7F">
              <w:rPr>
                <w:rFonts w:eastAsia="Times" w:cs="Times New Roman"/>
                <w:noProof/>
                <w:sz w:val="22"/>
                <w:szCs w:val="22"/>
              </w:rPr>
              <w:t>ikri</w:t>
            </w:r>
            <w:r w:rsidR="0005231A" w:rsidRPr="00AA6E7F">
              <w:rPr>
                <w:rFonts w:eastAsia="Times" w:cs="Times New Roman"/>
                <w:noProof/>
                <w:sz w:val="22"/>
                <w:szCs w:val="22"/>
              </w:rPr>
              <w:t xml:space="preserve"> ve Sınai</w:t>
            </w:r>
            <w:r w:rsidR="00931E5D" w:rsidRPr="00AA6E7F">
              <w:rPr>
                <w:rFonts w:eastAsia="Times" w:cs="Times New Roman"/>
                <w:noProof/>
                <w:sz w:val="22"/>
                <w:szCs w:val="22"/>
              </w:rPr>
              <w:t xml:space="preserve"> </w:t>
            </w:r>
            <w:r w:rsidR="003535FD" w:rsidRPr="00AA6E7F">
              <w:rPr>
                <w:rFonts w:eastAsia="Times" w:cs="Times New Roman"/>
                <w:noProof/>
                <w:sz w:val="22"/>
                <w:szCs w:val="22"/>
              </w:rPr>
              <w:t>M</w:t>
            </w:r>
            <w:r w:rsidR="00931E5D" w:rsidRPr="00AA6E7F">
              <w:rPr>
                <w:rFonts w:eastAsia="Times" w:cs="Times New Roman"/>
                <w:noProof/>
                <w:sz w:val="22"/>
                <w:szCs w:val="22"/>
              </w:rPr>
              <w:t>ülkiyet</w:t>
            </w:r>
            <w:r w:rsidR="0005231A" w:rsidRPr="00AA6E7F">
              <w:rPr>
                <w:rFonts w:eastAsia="Times" w:cs="Times New Roman"/>
                <w:noProof/>
                <w:sz w:val="22"/>
                <w:szCs w:val="22"/>
              </w:rPr>
              <w:t xml:space="preserve"> Hakkı</w:t>
            </w:r>
            <w:r w:rsidR="00931E5D" w:rsidRPr="00AA6E7F">
              <w:rPr>
                <w:rFonts w:eastAsia="Times" w:cs="Times New Roman"/>
                <w:noProof/>
                <w:sz w:val="22"/>
                <w:szCs w:val="22"/>
              </w:rPr>
              <w:t xml:space="preserve"> </w:t>
            </w:r>
            <w:r w:rsidR="0005231A" w:rsidRPr="00AA6E7F">
              <w:rPr>
                <w:rFonts w:eastAsia="Times" w:cs="Times New Roman"/>
                <w:noProof/>
                <w:sz w:val="22"/>
                <w:szCs w:val="22"/>
              </w:rPr>
              <w:t xml:space="preserve">sahipliğini ispata ilişkin her türlü </w:t>
            </w:r>
            <w:r w:rsidR="00413240" w:rsidRPr="00AA6E7F">
              <w:rPr>
                <w:rFonts w:eastAsia="Times" w:cs="Times New Roman"/>
                <w:noProof/>
                <w:sz w:val="22"/>
                <w:szCs w:val="22"/>
              </w:rPr>
              <w:t>başvuru</w:t>
            </w:r>
            <w:r w:rsidR="0005231A" w:rsidRPr="00AA6E7F">
              <w:rPr>
                <w:rFonts w:eastAsia="Times" w:cs="Times New Roman"/>
                <w:noProof/>
                <w:sz w:val="22"/>
                <w:szCs w:val="22"/>
              </w:rPr>
              <w:t xml:space="preserve">yu (TÜRKPATENT </w:t>
            </w:r>
            <w:r w:rsidR="00D27451" w:rsidRPr="00AA6E7F">
              <w:rPr>
                <w:rFonts w:eastAsia="Times" w:cs="Times New Roman"/>
                <w:noProof/>
                <w:sz w:val="22"/>
                <w:szCs w:val="22"/>
              </w:rPr>
              <w:t>nezdinde marka başvurusu vb.)</w:t>
            </w:r>
            <w:r w:rsidR="00413240" w:rsidRPr="00AA6E7F">
              <w:rPr>
                <w:rFonts w:eastAsia="Times" w:cs="Times New Roman"/>
                <w:noProof/>
                <w:sz w:val="22"/>
                <w:szCs w:val="22"/>
              </w:rPr>
              <w:t xml:space="preserve"> gecikmeksizin yapacaklarını</w:t>
            </w:r>
            <w:r w:rsidR="002F5DFF" w:rsidRPr="00AA6E7F">
              <w:rPr>
                <w:rFonts w:eastAsia="Times" w:cs="Times New Roman"/>
                <w:noProof/>
                <w:sz w:val="22"/>
                <w:szCs w:val="22"/>
              </w:rPr>
              <w:t xml:space="preserve"> </w:t>
            </w:r>
            <w:r w:rsidR="00413240" w:rsidRPr="00AA6E7F">
              <w:rPr>
                <w:rFonts w:eastAsia="Times" w:cs="Times New Roman"/>
                <w:noProof/>
                <w:sz w:val="22"/>
                <w:szCs w:val="22"/>
              </w:rPr>
              <w:t xml:space="preserve">kabul, </w:t>
            </w:r>
            <w:r w:rsidR="003343A7" w:rsidRPr="00AA6E7F">
              <w:rPr>
                <w:rFonts w:eastAsia="Times" w:cs="Times New Roman"/>
                <w:noProof/>
                <w:sz w:val="22"/>
                <w:szCs w:val="22"/>
              </w:rPr>
              <w:t>beyan ve taahhüt etmektedir</w:t>
            </w:r>
            <w:r w:rsidR="00413240" w:rsidRPr="00AA6E7F">
              <w:rPr>
                <w:rFonts w:eastAsia="Times" w:cs="Times New Roman"/>
                <w:noProof/>
                <w:sz w:val="22"/>
                <w:szCs w:val="22"/>
              </w:rPr>
              <w:t>ler</w:t>
            </w:r>
            <w:r w:rsidR="004E2EFD" w:rsidRPr="00AA6E7F">
              <w:rPr>
                <w:rFonts w:eastAsia="Times" w:cs="Times New Roman"/>
                <w:noProof/>
                <w:sz w:val="22"/>
                <w:szCs w:val="22"/>
              </w:rPr>
              <w:t>.</w:t>
            </w:r>
          </w:p>
          <w:p w14:paraId="4DF7DE6C" w14:textId="77777777" w:rsidR="00D5183E" w:rsidRDefault="00D5183E" w:rsidP="000C0751">
            <w:pPr>
              <w:pStyle w:val="LO-normal"/>
              <w:widowControl w:val="0"/>
              <w:spacing w:line="276" w:lineRule="auto"/>
              <w:jc w:val="both"/>
              <w:rPr>
                <w:rFonts w:eastAsia="Times" w:cs="Times New Roman"/>
                <w:noProof/>
                <w:sz w:val="22"/>
                <w:szCs w:val="22"/>
              </w:rPr>
            </w:pPr>
          </w:p>
          <w:p w14:paraId="1D893129" w14:textId="774A80C8" w:rsidR="00D5183E" w:rsidRPr="00AA6E7F" w:rsidRDefault="00D5183E" w:rsidP="000C0751">
            <w:pPr>
              <w:pStyle w:val="LO-normal"/>
              <w:widowControl w:val="0"/>
              <w:spacing w:line="276" w:lineRule="auto"/>
              <w:jc w:val="both"/>
              <w:rPr>
                <w:rFonts w:eastAsia="Times" w:cs="Times New Roman"/>
                <w:noProof/>
                <w:sz w:val="22"/>
                <w:szCs w:val="22"/>
              </w:rPr>
            </w:pPr>
            <w:r>
              <w:rPr>
                <w:rFonts w:eastAsia="Times" w:cs="Times New Roman"/>
                <w:noProof/>
                <w:sz w:val="22"/>
                <w:szCs w:val="22"/>
              </w:rPr>
              <w:t>Sözleşme</w:t>
            </w:r>
            <w:r w:rsidR="003B75FF">
              <w:rPr>
                <w:rFonts w:eastAsia="Times" w:cs="Times New Roman"/>
                <w:noProof/>
                <w:sz w:val="22"/>
                <w:szCs w:val="22"/>
              </w:rPr>
              <w:t>’de geçen</w:t>
            </w:r>
            <w:r>
              <w:rPr>
                <w:rFonts w:eastAsia="Times" w:cs="Times New Roman"/>
                <w:noProof/>
                <w:sz w:val="22"/>
                <w:szCs w:val="22"/>
              </w:rPr>
              <w:t xml:space="preserve">, </w:t>
            </w:r>
            <w:r w:rsidR="003B75FF">
              <w:rPr>
                <w:rFonts w:eastAsia="Times" w:cs="Times New Roman"/>
                <w:noProof/>
                <w:sz w:val="22"/>
                <w:szCs w:val="22"/>
              </w:rPr>
              <w:t>“</w:t>
            </w:r>
            <w:r w:rsidRPr="003B75FF">
              <w:rPr>
                <w:rFonts w:eastAsia="Times" w:cs="Times New Roman"/>
                <w:b/>
                <w:bCs/>
                <w:noProof/>
                <w:sz w:val="22"/>
                <w:szCs w:val="22"/>
              </w:rPr>
              <w:t>Fikri ve Sınai Mülkiyet Hakkı</w:t>
            </w:r>
            <w:r w:rsidR="003B75FF">
              <w:rPr>
                <w:rFonts w:eastAsia="Times" w:cs="Times New Roman"/>
                <w:noProof/>
                <w:sz w:val="22"/>
                <w:szCs w:val="22"/>
              </w:rPr>
              <w:t>”;</w:t>
            </w:r>
            <w:r w:rsidRPr="00D5183E">
              <w:rPr>
                <w:rFonts w:eastAsia="Times" w:cs="Times New Roman"/>
                <w:noProof/>
                <w:sz w:val="22"/>
                <w:szCs w:val="22"/>
              </w:rPr>
              <w:t xml:space="preserve"> tescil edilmiş olsun olmasın her türlü patent, icat, buluş, faydalı model, endüstriyel tasarım, ticari marka, hizmet markası, logo, ticari ad, internet alan adları, tasarım hakkı, çizim, telif hakkı (bilgisayar yazılımlarındaki haklar dahil), lisans hakkı, bilgisayar yazılımı kaynak kodu, veri tabanı hakkı, know-how (teknik bilgi ve beceri), ticari sır, müşteri bilgileri üzerindeki haklar ve fakat bunlarla sınırlı olmaksızın tescilli ve tescilsiz her türlü “eser”e ilişkin; mülkiyet, işleme, çoğaltma, yayma, dijital ortam da dâhil olmak üzere umuma iletim, temsil hakları, bunlarla ilgili bağlantılı ve bu hakların kullanılması için devri gereken manevi haklar ve bunlarla sınırlı olmaksızın “eser” nedeniyle sahip olunan İlgili Mevzuat’tan ve sözleşmesel ilişkilerden kaynaklanan her türlü diğer tüm hakların tamamı ile (ii) “marka”, “coğrafi işaret”, “tasarım”, “patent”, “faydalı model”, “geleneksel ürün adları” ve bunlarla sınırlı olmaksızın diğer tüm tescilli ve tescilsiz sınai mülkiyet haklarını, bunlar nedeniyle İlgili Mevzuat’tan ve sözleşmesel ilişkilerden kaynaklanan diğer her türlü hakları ve (iii) (i) veya (ii)’de belirtilenler kapsamında olsun veya olmasın herhangi bir hukuka göre her türlü buluş, geliştirme, iyileştirme, keşif, know-how, copyright, kavram ve düşünceler ile her türlü ticari sırrı, herhangi bir hukuka göre malikine gizli tutulmasını talep etme hakkı tanıyan her türlü hakkı ifade e</w:t>
            </w:r>
            <w:r w:rsidR="003B75FF">
              <w:rPr>
                <w:rFonts w:eastAsia="Times" w:cs="Times New Roman"/>
                <w:noProof/>
                <w:sz w:val="22"/>
                <w:szCs w:val="22"/>
              </w:rPr>
              <w:t>tmektedir.</w:t>
            </w:r>
          </w:p>
          <w:p w14:paraId="581C4430" w14:textId="77777777" w:rsidR="00FB5F54" w:rsidRPr="00AA6E7F" w:rsidRDefault="00FB5F54" w:rsidP="000C0751">
            <w:pPr>
              <w:pStyle w:val="LO-normal"/>
              <w:widowControl w:val="0"/>
              <w:spacing w:line="276" w:lineRule="auto"/>
              <w:jc w:val="both"/>
              <w:rPr>
                <w:rFonts w:eastAsia="Times" w:cs="Times New Roman"/>
                <w:noProof/>
                <w:sz w:val="22"/>
                <w:szCs w:val="22"/>
              </w:rPr>
            </w:pPr>
          </w:p>
          <w:p w14:paraId="75E5E328" w14:textId="6CAA429B" w:rsidR="00674EBA" w:rsidRPr="00AA6E7F" w:rsidRDefault="003336C4" w:rsidP="000C0751">
            <w:pPr>
              <w:pStyle w:val="LO-normal"/>
              <w:widowControl w:val="0"/>
              <w:spacing w:line="276" w:lineRule="auto"/>
              <w:jc w:val="both"/>
              <w:rPr>
                <w:rFonts w:eastAsia="Times" w:cs="Times New Roman"/>
                <w:noProof/>
                <w:sz w:val="22"/>
                <w:szCs w:val="22"/>
              </w:rPr>
            </w:pPr>
            <w:r w:rsidRPr="00AA6E7F">
              <w:rPr>
                <w:rFonts w:eastAsia="Times" w:cs="Times New Roman"/>
                <w:b/>
                <w:bCs/>
                <w:noProof/>
                <w:sz w:val="22"/>
                <w:szCs w:val="22"/>
              </w:rPr>
              <w:t>3.</w:t>
            </w:r>
            <w:r w:rsidR="00240358" w:rsidRPr="00AA6E7F">
              <w:rPr>
                <w:rFonts w:eastAsia="Times" w:cs="Times New Roman"/>
                <w:b/>
                <w:bCs/>
                <w:noProof/>
                <w:sz w:val="22"/>
                <w:szCs w:val="22"/>
              </w:rPr>
              <w:t>8</w:t>
            </w:r>
            <w:r w:rsidRPr="00AA6E7F">
              <w:rPr>
                <w:rFonts w:eastAsia="Times" w:cs="Times New Roman"/>
                <w:b/>
                <w:bCs/>
                <w:noProof/>
                <w:sz w:val="22"/>
                <w:szCs w:val="22"/>
              </w:rPr>
              <w:t xml:space="preserve">. </w:t>
            </w:r>
            <w:r w:rsidR="00B4114C" w:rsidRPr="00AA6E7F">
              <w:rPr>
                <w:rFonts w:eastAsia="Times" w:cs="Times New Roman"/>
                <w:b/>
                <w:noProof/>
                <w:sz w:val="22"/>
                <w:szCs w:val="22"/>
              </w:rPr>
              <w:t>İhlalin Sonucu</w:t>
            </w:r>
            <w:r w:rsidR="00297417" w:rsidRPr="00AA6E7F">
              <w:rPr>
                <w:rFonts w:eastAsia="Times" w:cs="Times New Roman"/>
                <w:b/>
                <w:noProof/>
                <w:sz w:val="22"/>
                <w:szCs w:val="22"/>
              </w:rPr>
              <w:t xml:space="preserve">: </w:t>
            </w:r>
            <w:r w:rsidR="00E60002" w:rsidRPr="00AA6E7F">
              <w:rPr>
                <w:rFonts w:eastAsia="Times" w:cs="Times New Roman"/>
                <w:noProof/>
                <w:sz w:val="22"/>
                <w:szCs w:val="22"/>
              </w:rPr>
              <w:t xml:space="preserve">Taraflar’dan birinin </w:t>
            </w:r>
            <w:r w:rsidR="00B4114C" w:rsidRPr="00AA6E7F">
              <w:rPr>
                <w:rFonts w:eastAsia="Times" w:cs="Times New Roman"/>
                <w:noProof/>
                <w:sz w:val="22"/>
                <w:szCs w:val="22"/>
              </w:rPr>
              <w:t xml:space="preserve">işbu Sözleşme altındaki taahhütlerini ihlal etmesi halinde, diğer Taraflar söz konusu ihlalin 1 </w:t>
            </w:r>
            <w:r w:rsidR="00E60002" w:rsidRPr="00AA6E7F">
              <w:rPr>
                <w:rFonts w:eastAsia="Times" w:cs="Times New Roman"/>
                <w:noProof/>
                <w:sz w:val="22"/>
                <w:szCs w:val="22"/>
              </w:rPr>
              <w:t xml:space="preserve">(bir) </w:t>
            </w:r>
            <w:r w:rsidR="00B4114C" w:rsidRPr="00AA6E7F">
              <w:rPr>
                <w:rFonts w:eastAsia="Times" w:cs="Times New Roman"/>
                <w:noProof/>
                <w:sz w:val="22"/>
                <w:szCs w:val="22"/>
              </w:rPr>
              <w:t>ay içerisinde giderilmesini, eski hale iadeyi, bunun yerine getirilmemesi halinde ise, söz konusu ihlalden kaynaklanan zararlarını talep edebilir</w:t>
            </w:r>
            <w:r w:rsidR="008A500E" w:rsidRPr="00AA6E7F">
              <w:rPr>
                <w:rFonts w:eastAsia="Times" w:cs="Times New Roman"/>
                <w:noProof/>
                <w:sz w:val="22"/>
                <w:szCs w:val="22"/>
              </w:rPr>
              <w:t>ler.</w:t>
            </w:r>
          </w:p>
          <w:p w14:paraId="0A531058" w14:textId="77777777" w:rsidR="000272B1" w:rsidRPr="00AA6E7F" w:rsidRDefault="000272B1" w:rsidP="000C0751">
            <w:pPr>
              <w:pStyle w:val="LO-normal"/>
              <w:widowControl w:val="0"/>
              <w:spacing w:line="276" w:lineRule="auto"/>
              <w:jc w:val="both"/>
              <w:rPr>
                <w:rFonts w:eastAsia="Times" w:cs="Times New Roman"/>
                <w:noProof/>
                <w:sz w:val="22"/>
                <w:szCs w:val="22"/>
              </w:rPr>
            </w:pPr>
          </w:p>
        </w:tc>
      </w:tr>
      <w:tr w:rsidR="000272B1" w:rsidRPr="00AA6E7F" w14:paraId="745DCE07" w14:textId="77777777" w:rsidTr="004D70C5">
        <w:trPr>
          <w:gridAfter w:val="1"/>
          <w:wAfter w:w="142" w:type="dxa"/>
        </w:trPr>
        <w:tc>
          <w:tcPr>
            <w:tcW w:w="1418" w:type="dxa"/>
            <w:tcBorders>
              <w:right w:val="single" w:sz="4" w:space="0" w:color="000000"/>
            </w:tcBorders>
          </w:tcPr>
          <w:p w14:paraId="2847B936" w14:textId="41CB717A" w:rsidR="000272B1" w:rsidRPr="00AA6E7F" w:rsidRDefault="00BD43CD" w:rsidP="000C0751">
            <w:pPr>
              <w:pStyle w:val="LO-normal"/>
              <w:widowControl w:val="0"/>
              <w:numPr>
                <w:ilvl w:val="0"/>
                <w:numId w:val="6"/>
              </w:numPr>
              <w:spacing w:line="276" w:lineRule="auto"/>
              <w:ind w:right="-43"/>
              <w:rPr>
                <w:rFonts w:eastAsia="Times" w:cs="Times New Roman"/>
                <w:b/>
                <w:noProof/>
                <w:sz w:val="22"/>
                <w:szCs w:val="22"/>
              </w:rPr>
            </w:pPr>
            <w:r w:rsidRPr="00AA6E7F">
              <w:rPr>
                <w:rFonts w:eastAsia="Times" w:cs="Times New Roman"/>
                <w:b/>
                <w:noProof/>
                <w:sz w:val="22"/>
                <w:szCs w:val="22"/>
              </w:rPr>
              <w:lastRenderedPageBreak/>
              <w:t>Diğer</w:t>
            </w:r>
            <w:r w:rsidR="00B4114C" w:rsidRPr="00AA6E7F">
              <w:rPr>
                <w:rFonts w:eastAsia="Times" w:cs="Times New Roman"/>
                <w:b/>
                <w:noProof/>
                <w:sz w:val="22"/>
                <w:szCs w:val="22"/>
              </w:rPr>
              <w:t xml:space="preserve"> Kurallar</w:t>
            </w:r>
          </w:p>
        </w:tc>
        <w:tc>
          <w:tcPr>
            <w:tcW w:w="8222" w:type="dxa"/>
            <w:tcBorders>
              <w:left w:val="single" w:sz="4" w:space="0" w:color="000000"/>
            </w:tcBorders>
          </w:tcPr>
          <w:p w14:paraId="629908C8" w14:textId="490D6A7C"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 xml:space="preserve">4.1. Hukuki İlişki: </w:t>
            </w:r>
            <w:r w:rsidRPr="00AA6E7F">
              <w:rPr>
                <w:rFonts w:eastAsia="Times" w:cs="Times New Roman"/>
                <w:noProof/>
                <w:sz w:val="22"/>
                <w:szCs w:val="22"/>
              </w:rPr>
              <w:t>İşbu Sözleşme (tüm ekleriyle), Yatırımcı’</w:t>
            </w:r>
            <w:r w:rsidR="0061420F">
              <w:rPr>
                <w:rFonts w:eastAsia="Times" w:cs="Times New Roman"/>
                <w:noProof/>
                <w:sz w:val="22"/>
                <w:szCs w:val="22"/>
              </w:rPr>
              <w:t>n</w:t>
            </w:r>
            <w:r w:rsidRPr="00AA6E7F">
              <w:rPr>
                <w:rFonts w:eastAsia="Times" w:cs="Times New Roman"/>
                <w:noProof/>
                <w:sz w:val="22"/>
                <w:szCs w:val="22"/>
              </w:rPr>
              <w:t xml:space="preserve">ın Şirket’e yatırımı ile </w:t>
            </w:r>
            <w:r w:rsidR="005C1714" w:rsidRPr="00AA6E7F">
              <w:rPr>
                <w:rFonts w:eastAsia="Times" w:cs="Times New Roman"/>
                <w:noProof/>
                <w:sz w:val="22"/>
                <w:szCs w:val="22"/>
              </w:rPr>
              <w:t xml:space="preserve">Pay Sahipleri’nin Şirket nezdindeki </w:t>
            </w:r>
            <w:r w:rsidRPr="00AA6E7F">
              <w:rPr>
                <w:rFonts w:eastAsia="Times" w:cs="Times New Roman"/>
                <w:noProof/>
                <w:sz w:val="22"/>
                <w:szCs w:val="22"/>
              </w:rPr>
              <w:t>ortaklığ</w:t>
            </w:r>
            <w:r w:rsidR="005C1714" w:rsidRPr="00AA6E7F">
              <w:rPr>
                <w:rFonts w:eastAsia="Times" w:cs="Times New Roman"/>
                <w:noProof/>
                <w:sz w:val="22"/>
                <w:szCs w:val="22"/>
              </w:rPr>
              <w:t>ın</w:t>
            </w:r>
            <w:r w:rsidRPr="00AA6E7F">
              <w:rPr>
                <w:rFonts w:eastAsia="Times" w:cs="Times New Roman"/>
                <w:noProof/>
                <w:sz w:val="22"/>
                <w:szCs w:val="22"/>
              </w:rPr>
              <w:t xml:space="preserve">a dair belirli taahhütleri yazıya dökmekte olup, bunlar (Şirket’in </w:t>
            </w:r>
            <w:r w:rsidR="00E31FEC" w:rsidRPr="00AA6E7F">
              <w:rPr>
                <w:rFonts w:eastAsia="Times" w:cs="Times New Roman"/>
                <w:noProof/>
                <w:sz w:val="22"/>
                <w:szCs w:val="22"/>
              </w:rPr>
              <w:t>esas</w:t>
            </w:r>
            <w:r w:rsidRPr="00AA6E7F">
              <w:rPr>
                <w:rFonts w:eastAsia="Times" w:cs="Times New Roman"/>
                <w:noProof/>
                <w:sz w:val="22"/>
                <w:szCs w:val="22"/>
              </w:rPr>
              <w:t xml:space="preserve"> sözleşmesiyle birlikte), İşlem’e ve Şirket nezdinde ortaklığa dair, Taraflar arasındaki sözlü ve/veya yazılı, bağlayıcı, icra ve ifa edilebilir tüm anlaşmayı içermektedir; diğer yandan, bunların sınırları ötesinde yorumlanamaz, Taraflar arasında herhangi bir adi ortaklık, vekalet, hizmet ve sair ilişki tesis etmez.  </w:t>
            </w:r>
          </w:p>
          <w:p w14:paraId="23F2DB64" w14:textId="6D78AAC9"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6BA1CE2F" w14:textId="79EBCB4D" w:rsidR="008218E1" w:rsidRPr="00AA6E7F" w:rsidRDefault="008218E1" w:rsidP="000C0751">
            <w:pPr>
              <w:pStyle w:val="LO-normal"/>
              <w:spacing w:line="276" w:lineRule="auto"/>
              <w:jc w:val="both"/>
              <w:rPr>
                <w:rFonts w:eastAsia="Times" w:cs="Times New Roman"/>
                <w:bCs/>
                <w:noProof/>
                <w:color w:val="000000"/>
                <w:sz w:val="22"/>
                <w:szCs w:val="22"/>
              </w:rPr>
            </w:pPr>
            <w:r w:rsidRPr="00AA6E7F">
              <w:rPr>
                <w:rFonts w:eastAsia="Times" w:cs="Times New Roman"/>
                <w:b/>
                <w:bCs/>
                <w:noProof/>
                <w:sz w:val="22"/>
                <w:szCs w:val="22"/>
              </w:rPr>
              <w:t>4.2. Tüm Anlaşma:</w:t>
            </w:r>
            <w:r w:rsidRPr="00AA6E7F">
              <w:rPr>
                <w:rFonts w:eastAsia="Times" w:cs="Times New Roman"/>
                <w:noProof/>
                <w:sz w:val="22"/>
                <w:szCs w:val="22"/>
              </w:rPr>
              <w:t xml:space="preserve"> İşbu Sözleşme, konusuna dair, Taraflar arasındaki yazılı ve sözlü tüm anlaşmayı ortaya koymaktadır. </w:t>
            </w:r>
          </w:p>
          <w:p w14:paraId="581FB032" w14:textId="77777777" w:rsidR="00DF54E3" w:rsidRPr="00AA6E7F" w:rsidRDefault="00DF54E3" w:rsidP="000C0751">
            <w:pPr>
              <w:pStyle w:val="LO-normal"/>
              <w:widowControl w:val="0"/>
              <w:spacing w:line="276" w:lineRule="auto"/>
              <w:ind w:right="-36"/>
              <w:jc w:val="both"/>
              <w:rPr>
                <w:rFonts w:eastAsia="Times" w:cs="Times New Roman"/>
                <w:noProof/>
                <w:sz w:val="22"/>
                <w:szCs w:val="22"/>
              </w:rPr>
            </w:pPr>
          </w:p>
          <w:p w14:paraId="36D75309" w14:textId="12A6C39D" w:rsidR="000272B1" w:rsidRPr="00AA6E7F" w:rsidRDefault="00B4114C" w:rsidP="000C0751">
            <w:pPr>
              <w:pStyle w:val="LO-normal"/>
              <w:widowControl w:val="0"/>
              <w:spacing w:line="276" w:lineRule="auto"/>
              <w:jc w:val="both"/>
              <w:rPr>
                <w:rFonts w:eastAsia="Times" w:cs="Times New Roman"/>
                <w:b/>
                <w:noProof/>
                <w:sz w:val="22"/>
                <w:szCs w:val="22"/>
              </w:rPr>
            </w:pPr>
            <w:r w:rsidRPr="00AA6E7F">
              <w:rPr>
                <w:rFonts w:eastAsia="Times" w:cs="Times New Roman"/>
                <w:b/>
                <w:noProof/>
                <w:sz w:val="22"/>
                <w:szCs w:val="22"/>
              </w:rPr>
              <w:t>4.</w:t>
            </w:r>
            <w:r w:rsidR="008218E1" w:rsidRPr="00AA6E7F">
              <w:rPr>
                <w:rFonts w:eastAsia="Times" w:cs="Times New Roman"/>
                <w:b/>
                <w:noProof/>
                <w:sz w:val="22"/>
                <w:szCs w:val="22"/>
              </w:rPr>
              <w:t>3</w:t>
            </w:r>
            <w:r w:rsidRPr="00AA6E7F">
              <w:rPr>
                <w:rFonts w:eastAsia="Times" w:cs="Times New Roman"/>
                <w:b/>
                <w:noProof/>
                <w:sz w:val="22"/>
                <w:szCs w:val="22"/>
              </w:rPr>
              <w:t>. Süre:</w:t>
            </w:r>
            <w:r w:rsidRPr="00AA6E7F">
              <w:rPr>
                <w:rFonts w:eastAsia="Times" w:cs="Times New Roman"/>
                <w:noProof/>
                <w:sz w:val="22"/>
                <w:szCs w:val="22"/>
              </w:rPr>
              <w:t xml:space="preserve"> İşbu Sözleşme, İmza Tarihi’nde yürürlüğe girer ve tüm Taraflar’ın mutabakatıyla feshedilene kadar yürürlükte kalır. Bununla birlikte, bir Pay Sahibi’nin Şirket nezdindeki pay sahipliği sıfatının sonlanması halinde, söz konusu Pay Sahibi’nin işbu Sözleşme tahtındaki hak ve yükümlülükleri, aksi işbu Sözleşme’de öngörülen haller dışında, sona erer. </w:t>
            </w:r>
          </w:p>
          <w:p w14:paraId="7D995396" w14:textId="77777777" w:rsidR="000272B1" w:rsidRPr="00AA6E7F" w:rsidRDefault="000272B1" w:rsidP="000C0751">
            <w:pPr>
              <w:pStyle w:val="LO-normal"/>
              <w:widowControl w:val="0"/>
              <w:spacing w:line="276" w:lineRule="auto"/>
              <w:ind w:right="-36"/>
              <w:jc w:val="both"/>
              <w:rPr>
                <w:rFonts w:eastAsia="Times" w:cs="Times New Roman"/>
                <w:b/>
                <w:noProof/>
                <w:sz w:val="22"/>
                <w:szCs w:val="22"/>
              </w:rPr>
            </w:pPr>
          </w:p>
          <w:p w14:paraId="7E28A117" w14:textId="22BAF53C"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4.</w:t>
            </w:r>
            <w:r w:rsidR="008218E1" w:rsidRPr="00AA6E7F">
              <w:rPr>
                <w:rFonts w:eastAsia="Times" w:cs="Times New Roman"/>
                <w:b/>
                <w:noProof/>
                <w:sz w:val="22"/>
                <w:szCs w:val="22"/>
              </w:rPr>
              <w:t>4</w:t>
            </w:r>
            <w:r w:rsidRPr="00AA6E7F">
              <w:rPr>
                <w:rFonts w:eastAsia="Times" w:cs="Times New Roman"/>
                <w:b/>
                <w:noProof/>
                <w:sz w:val="22"/>
                <w:szCs w:val="22"/>
              </w:rPr>
              <w:t xml:space="preserve">. Gizlilik: </w:t>
            </w:r>
            <w:r w:rsidRPr="00AA6E7F">
              <w:rPr>
                <w:rFonts w:eastAsia="Times" w:cs="Times New Roman"/>
                <w:noProof/>
                <w:sz w:val="22"/>
                <w:szCs w:val="22"/>
              </w:rPr>
              <w:t>İşbu Sözleşme’de yer alan tüm düzenlemeler, özellikle de İşlem’in detayları ve Taraflar arasında İşlem hazırlıkları sırasında paylaşılabilecek her türlü bilgi ile Yatırımcı’</w:t>
            </w:r>
            <w:r w:rsidR="0061420F">
              <w:rPr>
                <w:rFonts w:eastAsia="Times" w:cs="Times New Roman"/>
                <w:noProof/>
                <w:sz w:val="22"/>
                <w:szCs w:val="22"/>
              </w:rPr>
              <w:t>y</w:t>
            </w:r>
            <w:r w:rsidRPr="00AA6E7F">
              <w:rPr>
                <w:rFonts w:eastAsia="Times" w:cs="Times New Roman"/>
                <w:noProof/>
                <w:sz w:val="22"/>
                <w:szCs w:val="22"/>
              </w:rPr>
              <w:t>a olağan iletişim ve raporlama faaliyetleri çerçevesinde verilebilecek, Şirket için ticari anlamda hassas kabul edilebilecek</w:t>
            </w:r>
            <w:r w:rsidR="008218E1" w:rsidRPr="00AA6E7F">
              <w:rPr>
                <w:rFonts w:eastAsia="Times" w:cs="Times New Roman"/>
                <w:noProof/>
                <w:sz w:val="22"/>
                <w:szCs w:val="22"/>
              </w:rPr>
              <w:t>,</w:t>
            </w:r>
            <w:r w:rsidRPr="00AA6E7F">
              <w:rPr>
                <w:rFonts w:eastAsia="Times" w:cs="Times New Roman"/>
                <w:noProof/>
                <w:sz w:val="22"/>
                <w:szCs w:val="22"/>
              </w:rPr>
              <w:t xml:space="preserve"> yazılı şekilde, evrak ile veya elektronik formatta iletilebilecek her türlü bilgi gizli bilgidir. Kanunen veya Taraflar’ın kusuru olmaksızın kamuya ifşa olmuş bilgiler, ifşanın kanunen zorunlu olduğu haller ve Taraflar arası mutabakatla yapılabilecek kamu duyuruları hariç, Taraflar’ın temsilcileri ve danışmanları dışındaki üçüncü kişilere bunlar hakkında herhangi bir bilgi verilemez, açıklama yapılamaz, söz konusu paylaşım yapılan kişilerin gizlilik yükümlülüklerine uyması da paylaşımı yapan Taraf’ın sorumluluğundadır. Söz konusu yükümlülük, işbu Sözleşme’nin sonlanmasını takiben de ilgili her bir Taraf nezdinde </w:t>
            </w:r>
            <w:r w:rsidR="00FD5458" w:rsidRPr="00AA6E7F">
              <w:rPr>
                <w:rFonts w:eastAsia="Times" w:cs="Times New Roman"/>
                <w:noProof/>
                <w:sz w:val="22"/>
                <w:szCs w:val="22"/>
              </w:rPr>
              <w:t>5 (beş)</w:t>
            </w:r>
            <w:r w:rsidRPr="00AA6E7F">
              <w:rPr>
                <w:rFonts w:eastAsia="Times" w:cs="Times New Roman"/>
                <w:noProof/>
                <w:sz w:val="22"/>
                <w:szCs w:val="22"/>
              </w:rPr>
              <w:t xml:space="preserve"> </w:t>
            </w:r>
            <w:r w:rsidR="00FD5458" w:rsidRPr="00AA6E7F">
              <w:rPr>
                <w:rFonts w:eastAsia="Times" w:cs="Times New Roman"/>
                <w:noProof/>
                <w:sz w:val="22"/>
                <w:szCs w:val="22"/>
              </w:rPr>
              <w:t>yıl</w:t>
            </w:r>
            <w:r w:rsidRPr="00AA6E7F">
              <w:rPr>
                <w:rFonts w:eastAsia="Times" w:cs="Times New Roman"/>
                <w:noProof/>
                <w:sz w:val="22"/>
                <w:szCs w:val="22"/>
              </w:rPr>
              <w:t xml:space="preserve"> süreyle geçerli olmaya devam edecektir. </w:t>
            </w:r>
          </w:p>
          <w:p w14:paraId="77B8FC71"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p w14:paraId="0EB97C75" w14:textId="795EBEA2" w:rsidR="000272B1" w:rsidRPr="00AA6E7F" w:rsidRDefault="00B4114C"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4.</w:t>
            </w:r>
            <w:r w:rsidR="008218E1" w:rsidRPr="00AA6E7F">
              <w:rPr>
                <w:rFonts w:eastAsia="Times" w:cs="Times New Roman"/>
                <w:b/>
                <w:noProof/>
                <w:sz w:val="22"/>
                <w:szCs w:val="22"/>
              </w:rPr>
              <w:t>5</w:t>
            </w:r>
            <w:r w:rsidRPr="00AA6E7F">
              <w:rPr>
                <w:rFonts w:eastAsia="Times" w:cs="Times New Roman"/>
                <w:b/>
                <w:noProof/>
                <w:sz w:val="22"/>
                <w:szCs w:val="22"/>
              </w:rPr>
              <w:t xml:space="preserve">. İlave İşlemler: </w:t>
            </w:r>
            <w:r w:rsidRPr="00AA6E7F">
              <w:rPr>
                <w:rFonts w:eastAsia="Times" w:cs="Times New Roman"/>
                <w:noProof/>
                <w:sz w:val="22"/>
                <w:szCs w:val="22"/>
              </w:rPr>
              <w:t>Taraflar, İşlem’in hayata geçirilmesi için ve bunun yanında, Pay Sahipleri’nin Şirket nezdinde işbu Sözleşme ile belirlenen haklarını, özellikle de Yatırımcı’</w:t>
            </w:r>
            <w:r w:rsidR="0061420F">
              <w:rPr>
                <w:rFonts w:eastAsia="Times" w:cs="Times New Roman"/>
                <w:noProof/>
                <w:sz w:val="22"/>
                <w:szCs w:val="22"/>
              </w:rPr>
              <w:t>n</w:t>
            </w:r>
            <w:r w:rsidRPr="00AA6E7F">
              <w:rPr>
                <w:rFonts w:eastAsia="Times" w:cs="Times New Roman"/>
                <w:noProof/>
                <w:sz w:val="22"/>
                <w:szCs w:val="22"/>
              </w:rPr>
              <w:t>ın Şirket nezdindeki yatırım</w:t>
            </w:r>
            <w:r w:rsidR="005C1714" w:rsidRPr="00AA6E7F">
              <w:rPr>
                <w:rFonts w:eastAsia="Times" w:cs="Times New Roman"/>
                <w:noProof/>
                <w:sz w:val="22"/>
                <w:szCs w:val="22"/>
              </w:rPr>
              <w:t>lar</w:t>
            </w:r>
            <w:r w:rsidRPr="00AA6E7F">
              <w:rPr>
                <w:rFonts w:eastAsia="Times" w:cs="Times New Roman"/>
                <w:noProof/>
                <w:sz w:val="22"/>
                <w:szCs w:val="22"/>
              </w:rPr>
              <w:t xml:space="preserve">ının ve bunun karşılığında iktisap ettiği payların ve </w:t>
            </w:r>
            <w:r w:rsidR="00DD1106" w:rsidRPr="00AA6E7F">
              <w:rPr>
                <w:rFonts w:eastAsia="Times" w:cs="Times New Roman"/>
                <w:noProof/>
                <w:sz w:val="22"/>
                <w:szCs w:val="22"/>
              </w:rPr>
              <w:t>Girişimciler’in</w:t>
            </w:r>
            <w:r w:rsidRPr="00AA6E7F">
              <w:rPr>
                <w:rFonts w:eastAsia="Times" w:cs="Times New Roman"/>
                <w:noProof/>
                <w:sz w:val="22"/>
                <w:szCs w:val="22"/>
              </w:rPr>
              <w:t xml:space="preserve"> Şirket için harcadığı emeğin ve vaktin değerini korumaya yönelik olarak kabul edilmiş olan, pay devir sınırlamaları, rekabet yasağı, gizlilik, bilgi alma ve sair tüm düzenlemelerden kaynaklanan haklarını tam olarak ve kendi takdirine bağlı şekilde kullanabilmesi için </w:t>
            </w:r>
            <w:r w:rsidR="00490D93" w:rsidRPr="00AA6E7F">
              <w:rPr>
                <w:rFonts w:eastAsia="Times" w:cs="Times New Roman"/>
                <w:noProof/>
                <w:sz w:val="22"/>
                <w:szCs w:val="22"/>
              </w:rPr>
              <w:t xml:space="preserve">ve ayrıca, Pay Sahipleri’nin işbu Sözleşme ile belirlenen yükümlülüklerini ifa edebilmeleri için </w:t>
            </w:r>
            <w:r w:rsidRPr="00AA6E7F">
              <w:rPr>
                <w:rFonts w:eastAsia="Times" w:cs="Times New Roman"/>
                <w:noProof/>
                <w:sz w:val="22"/>
                <w:szCs w:val="22"/>
              </w:rPr>
              <w:t>gerekli tüm iş ve işlemleri yürütecek olup kendilerinin ve aday gösterdikleri ve/veya temsilci olarak yetkilendirdikleri şahısların Şirket’in organlarında bu yönde oy kullanacaklarını, beyan ve taahhüt etmektedirler.</w:t>
            </w:r>
          </w:p>
          <w:p w14:paraId="11D93C13" w14:textId="77777777" w:rsidR="00AB3062" w:rsidRPr="00AA6E7F" w:rsidRDefault="00AB3062" w:rsidP="000C0751">
            <w:pPr>
              <w:pStyle w:val="LO-normal"/>
              <w:widowControl w:val="0"/>
              <w:spacing w:line="276" w:lineRule="auto"/>
              <w:jc w:val="both"/>
              <w:rPr>
                <w:rFonts w:eastAsia="Times" w:cs="Times New Roman"/>
                <w:noProof/>
                <w:sz w:val="22"/>
                <w:szCs w:val="22"/>
              </w:rPr>
            </w:pPr>
          </w:p>
          <w:p w14:paraId="6731953C" w14:textId="56B87549" w:rsidR="00AB3062" w:rsidRPr="00AA6E7F" w:rsidRDefault="00AB3062" w:rsidP="000C0751">
            <w:pPr>
              <w:pStyle w:val="LO-normal"/>
              <w:widowControl w:val="0"/>
              <w:spacing w:line="276" w:lineRule="auto"/>
              <w:jc w:val="both"/>
              <w:rPr>
                <w:rFonts w:eastAsia="Times" w:cs="Times New Roman"/>
                <w:noProof/>
                <w:sz w:val="22"/>
                <w:szCs w:val="22"/>
              </w:rPr>
            </w:pPr>
            <w:r w:rsidRPr="00AA6E7F">
              <w:rPr>
                <w:rFonts w:eastAsia="Times" w:cs="Times New Roman"/>
                <w:b/>
                <w:noProof/>
                <w:sz w:val="22"/>
                <w:szCs w:val="22"/>
              </w:rPr>
              <w:t xml:space="preserve">4.6. Vergi ve Masraflar: </w:t>
            </w:r>
            <w:r w:rsidR="00B62363" w:rsidRPr="00AA6E7F">
              <w:rPr>
                <w:rFonts w:eastAsia="Times" w:cs="Times New Roman"/>
                <w:noProof/>
                <w:sz w:val="22"/>
                <w:szCs w:val="22"/>
              </w:rPr>
              <w:t>Şirket kuruluşu ve K</w:t>
            </w:r>
            <w:r w:rsidRPr="00AA6E7F">
              <w:rPr>
                <w:rFonts w:eastAsia="Times" w:cs="Times New Roman"/>
                <w:noProof/>
                <w:sz w:val="22"/>
                <w:szCs w:val="22"/>
              </w:rPr>
              <w:t xml:space="preserve">apanış işlemlerine ilişkin olanlar da dahil olmak üzere Sözleşme’nin tanzimi, icrası, imzalanması veya yürürlüğe girmesi ile ilgili, Sözleşme veya Sözleşme ile kurulan hukuki ilişki dolayısıyla ödenmesi gereken ya da gerekebilecek veya Taraflar’dan herhangi birinin maruz kalacağı mevcut ve ileride tahakkuk edecek </w:t>
            </w:r>
            <w:r w:rsidR="00B62363" w:rsidRPr="00AA6E7F">
              <w:rPr>
                <w:rFonts w:eastAsia="Times" w:cs="Times New Roman"/>
                <w:noProof/>
                <w:sz w:val="22"/>
                <w:szCs w:val="22"/>
              </w:rPr>
              <w:t>v</w:t>
            </w:r>
            <w:r w:rsidRPr="00AA6E7F">
              <w:rPr>
                <w:rFonts w:eastAsia="Times" w:cs="Times New Roman"/>
                <w:noProof/>
                <w:sz w:val="22"/>
                <w:szCs w:val="22"/>
              </w:rPr>
              <w:t>ergi, masraf ve diğer</w:t>
            </w:r>
            <w:r w:rsidR="00B62363" w:rsidRPr="00AA6E7F">
              <w:rPr>
                <w:rFonts w:eastAsia="Times" w:cs="Times New Roman"/>
                <w:noProof/>
                <w:sz w:val="22"/>
                <w:szCs w:val="22"/>
              </w:rPr>
              <w:t xml:space="preserve"> tüm giderler</w:t>
            </w:r>
            <w:r w:rsidRPr="00AA6E7F">
              <w:rPr>
                <w:rFonts w:eastAsia="Times" w:cs="Times New Roman"/>
                <w:noProof/>
                <w:sz w:val="22"/>
                <w:szCs w:val="22"/>
              </w:rPr>
              <w:t xml:space="preserve"> Şirket tarafından karşılanacaktır</w:t>
            </w:r>
            <w:r w:rsidR="00B62363" w:rsidRPr="00AA6E7F">
              <w:rPr>
                <w:rFonts w:eastAsia="Times" w:cs="Times New Roman"/>
                <w:noProof/>
                <w:sz w:val="22"/>
                <w:szCs w:val="22"/>
              </w:rPr>
              <w:t>.</w:t>
            </w:r>
          </w:p>
          <w:p w14:paraId="7CE83C4A"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tc>
      </w:tr>
      <w:tr w:rsidR="000272B1" w:rsidRPr="00AA6E7F" w14:paraId="136B3145" w14:textId="77777777" w:rsidTr="004D70C5">
        <w:trPr>
          <w:gridAfter w:val="1"/>
          <w:wAfter w:w="142" w:type="dxa"/>
        </w:trPr>
        <w:tc>
          <w:tcPr>
            <w:tcW w:w="1418" w:type="dxa"/>
            <w:tcBorders>
              <w:right w:val="single" w:sz="4" w:space="0" w:color="000000"/>
            </w:tcBorders>
          </w:tcPr>
          <w:p w14:paraId="4DB5D927" w14:textId="77777777" w:rsidR="000272B1" w:rsidRPr="00AA6E7F" w:rsidRDefault="000272B1" w:rsidP="000C0751">
            <w:pPr>
              <w:pStyle w:val="LO-normal"/>
              <w:widowControl w:val="0"/>
              <w:spacing w:line="276" w:lineRule="auto"/>
              <w:ind w:left="360" w:right="-43"/>
              <w:rPr>
                <w:rFonts w:eastAsia="Times" w:cs="Times New Roman"/>
                <w:b/>
                <w:noProof/>
                <w:sz w:val="22"/>
                <w:szCs w:val="22"/>
              </w:rPr>
            </w:pPr>
          </w:p>
        </w:tc>
        <w:tc>
          <w:tcPr>
            <w:tcW w:w="8222" w:type="dxa"/>
            <w:tcBorders>
              <w:left w:val="single" w:sz="4" w:space="0" w:color="000000"/>
            </w:tcBorders>
          </w:tcPr>
          <w:p w14:paraId="54589BB0" w14:textId="42C443C3"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4.</w:t>
            </w:r>
            <w:r w:rsidR="00AB3062" w:rsidRPr="00AA6E7F">
              <w:rPr>
                <w:rFonts w:eastAsia="Times" w:cs="Times New Roman"/>
                <w:b/>
                <w:noProof/>
                <w:sz w:val="22"/>
                <w:szCs w:val="22"/>
              </w:rPr>
              <w:t>7</w:t>
            </w:r>
            <w:r w:rsidRPr="00AA6E7F">
              <w:rPr>
                <w:rFonts w:eastAsia="Times" w:cs="Times New Roman"/>
                <w:b/>
                <w:noProof/>
                <w:sz w:val="22"/>
                <w:szCs w:val="22"/>
              </w:rPr>
              <w:t xml:space="preserve">. Bildirimler: </w:t>
            </w:r>
            <w:r w:rsidRPr="00AA6E7F">
              <w:rPr>
                <w:rFonts w:eastAsia="Times" w:cs="Times New Roman"/>
                <w:noProof/>
                <w:sz w:val="22"/>
                <w:szCs w:val="22"/>
              </w:rPr>
              <w:t>İşbu Sözleşme kapsamında</w:t>
            </w:r>
            <w:r w:rsidR="00547761" w:rsidRPr="00AA6E7F">
              <w:rPr>
                <w:rFonts w:eastAsia="Times" w:cs="Times New Roman"/>
                <w:noProof/>
                <w:sz w:val="22"/>
                <w:szCs w:val="22"/>
              </w:rPr>
              <w:t xml:space="preserve"> aksi açıkça düzenle</w:t>
            </w:r>
            <w:r w:rsidR="00AC2AFA" w:rsidRPr="00AA6E7F">
              <w:rPr>
                <w:rFonts w:eastAsia="Times" w:cs="Times New Roman"/>
                <w:noProof/>
                <w:sz w:val="22"/>
                <w:szCs w:val="22"/>
              </w:rPr>
              <w:t>n</w:t>
            </w:r>
            <w:r w:rsidR="00547761" w:rsidRPr="00AA6E7F">
              <w:rPr>
                <w:rFonts w:eastAsia="Times" w:cs="Times New Roman"/>
                <w:noProof/>
                <w:sz w:val="22"/>
                <w:szCs w:val="22"/>
              </w:rPr>
              <w:t>mediği takdirde</w:t>
            </w:r>
            <w:r w:rsidR="00AC2AFA" w:rsidRPr="00AA6E7F">
              <w:rPr>
                <w:rFonts w:eastAsia="Times" w:cs="Times New Roman"/>
                <w:noProof/>
                <w:sz w:val="22"/>
                <w:szCs w:val="22"/>
              </w:rPr>
              <w:t xml:space="preserve">  Yatırımcı’</w:t>
            </w:r>
            <w:r w:rsidR="0061420F">
              <w:rPr>
                <w:rFonts w:eastAsia="Times" w:cs="Times New Roman"/>
                <w:noProof/>
                <w:sz w:val="22"/>
                <w:szCs w:val="22"/>
              </w:rPr>
              <w:t>y</w:t>
            </w:r>
            <w:r w:rsidR="00AC2AFA" w:rsidRPr="00AA6E7F">
              <w:rPr>
                <w:rFonts w:eastAsia="Times" w:cs="Times New Roman"/>
                <w:noProof/>
                <w:sz w:val="22"/>
                <w:szCs w:val="22"/>
              </w:rPr>
              <w:t xml:space="preserve">a </w:t>
            </w:r>
            <w:r w:rsidRPr="00AA6E7F">
              <w:rPr>
                <w:rFonts w:eastAsia="Times" w:cs="Times New Roman"/>
                <w:noProof/>
                <w:sz w:val="22"/>
                <w:szCs w:val="22"/>
              </w:rPr>
              <w:t>yapılacak tüm bildirimler, işbu Sözleşme’de verilen (veya güncellenen) adres</w:t>
            </w:r>
            <w:r w:rsidR="005C1714" w:rsidRPr="00AA6E7F">
              <w:rPr>
                <w:rFonts w:eastAsia="Times" w:cs="Times New Roman"/>
                <w:noProof/>
                <w:sz w:val="22"/>
                <w:szCs w:val="22"/>
              </w:rPr>
              <w:t>ler</w:t>
            </w:r>
            <w:r w:rsidRPr="00AA6E7F">
              <w:rPr>
                <w:rFonts w:eastAsia="Times" w:cs="Times New Roman"/>
                <w:noProof/>
                <w:sz w:val="22"/>
                <w:szCs w:val="22"/>
              </w:rPr>
              <w:t xml:space="preserve">ine, </w:t>
            </w:r>
            <w:r w:rsidR="00AC2AFA" w:rsidRPr="00AA6E7F">
              <w:rPr>
                <w:rFonts w:eastAsia="Times" w:cs="Times New Roman"/>
                <w:noProof/>
                <w:sz w:val="22"/>
                <w:szCs w:val="22"/>
              </w:rPr>
              <w:t xml:space="preserve">Girişimciler’e </w:t>
            </w:r>
            <w:r w:rsidRPr="00AA6E7F">
              <w:rPr>
                <w:rFonts w:eastAsia="Times" w:cs="Times New Roman"/>
                <w:noProof/>
                <w:sz w:val="22"/>
                <w:szCs w:val="22"/>
              </w:rPr>
              <w:t xml:space="preserve">ve/veya Şirket’e yapılacak tüm bildirimler ise, Şirket’in ilgili </w:t>
            </w:r>
            <w:r w:rsidRPr="00AA6E7F">
              <w:rPr>
                <w:rFonts w:eastAsia="Times" w:cs="Times New Roman"/>
                <w:noProof/>
                <w:sz w:val="22"/>
                <w:szCs w:val="22"/>
              </w:rPr>
              <w:lastRenderedPageBreak/>
              <w:t>tarihte tescilli adresine, noter vasıtasıyla veya imza alınmak suretiyle elden teslim edilerek iletilecektir.</w:t>
            </w:r>
          </w:p>
          <w:p w14:paraId="665985B4" w14:textId="77777777" w:rsidR="000272B1" w:rsidRPr="00AA6E7F" w:rsidRDefault="000272B1" w:rsidP="000C0751">
            <w:pPr>
              <w:pStyle w:val="LO-normal"/>
              <w:widowControl w:val="0"/>
              <w:spacing w:line="276" w:lineRule="auto"/>
              <w:ind w:right="-36"/>
              <w:jc w:val="both"/>
              <w:rPr>
                <w:rFonts w:eastAsia="Times" w:cs="Times New Roman"/>
                <w:noProof/>
                <w:sz w:val="22"/>
                <w:szCs w:val="22"/>
              </w:rPr>
            </w:pPr>
          </w:p>
        </w:tc>
      </w:tr>
      <w:tr w:rsidR="000272B1" w:rsidRPr="00AA6E7F" w14:paraId="4A128C09" w14:textId="77777777" w:rsidTr="004D70C5">
        <w:trPr>
          <w:gridAfter w:val="1"/>
          <w:wAfter w:w="142" w:type="dxa"/>
        </w:trPr>
        <w:tc>
          <w:tcPr>
            <w:tcW w:w="1418" w:type="dxa"/>
            <w:tcBorders>
              <w:right w:val="single" w:sz="4" w:space="0" w:color="000000"/>
            </w:tcBorders>
          </w:tcPr>
          <w:p w14:paraId="124DE69B" w14:textId="77777777" w:rsidR="000272B1" w:rsidRPr="00AA6E7F" w:rsidRDefault="000272B1" w:rsidP="000C0751">
            <w:pPr>
              <w:pStyle w:val="LO-normal"/>
              <w:widowControl w:val="0"/>
              <w:spacing w:line="276" w:lineRule="auto"/>
              <w:ind w:right="-43"/>
              <w:rPr>
                <w:rFonts w:eastAsia="Times" w:cs="Times New Roman"/>
                <w:b/>
                <w:noProof/>
                <w:sz w:val="22"/>
                <w:szCs w:val="22"/>
              </w:rPr>
            </w:pPr>
          </w:p>
        </w:tc>
        <w:tc>
          <w:tcPr>
            <w:tcW w:w="8222" w:type="dxa"/>
            <w:tcBorders>
              <w:left w:val="single" w:sz="4" w:space="0" w:color="000000"/>
            </w:tcBorders>
          </w:tcPr>
          <w:p w14:paraId="2591B7D4" w14:textId="261844E4" w:rsidR="000272B1" w:rsidRPr="00AA6E7F" w:rsidRDefault="00B4114C" w:rsidP="000C0751">
            <w:pPr>
              <w:pStyle w:val="LO-normal"/>
              <w:widowControl w:val="0"/>
              <w:spacing w:line="276" w:lineRule="auto"/>
              <w:ind w:right="-36"/>
              <w:jc w:val="both"/>
              <w:rPr>
                <w:rFonts w:eastAsia="Times" w:cs="Times New Roman"/>
                <w:noProof/>
                <w:sz w:val="22"/>
                <w:szCs w:val="22"/>
              </w:rPr>
            </w:pPr>
            <w:r w:rsidRPr="00AA6E7F">
              <w:rPr>
                <w:rFonts w:eastAsia="Times" w:cs="Times New Roman"/>
                <w:b/>
                <w:noProof/>
                <w:sz w:val="22"/>
                <w:szCs w:val="22"/>
              </w:rPr>
              <w:t>4.</w:t>
            </w:r>
            <w:r w:rsidR="00AB3062" w:rsidRPr="00AA6E7F">
              <w:rPr>
                <w:rFonts w:eastAsia="Times" w:cs="Times New Roman"/>
                <w:b/>
                <w:noProof/>
                <w:sz w:val="22"/>
                <w:szCs w:val="22"/>
              </w:rPr>
              <w:t>8</w:t>
            </w:r>
            <w:r w:rsidRPr="00AA6E7F">
              <w:rPr>
                <w:rFonts w:eastAsia="Times" w:cs="Times New Roman"/>
                <w:b/>
                <w:noProof/>
                <w:sz w:val="22"/>
                <w:szCs w:val="22"/>
              </w:rPr>
              <w:t xml:space="preserve">. </w:t>
            </w:r>
            <w:r w:rsidR="00023772" w:rsidRPr="00AA6E7F">
              <w:rPr>
                <w:rFonts w:eastAsia="Times" w:cs="Times New Roman"/>
                <w:b/>
                <w:noProof/>
                <w:sz w:val="22"/>
                <w:szCs w:val="22"/>
              </w:rPr>
              <w:t>Uyuşmazlıkların Çözümü</w:t>
            </w:r>
            <w:r w:rsidRPr="00AA6E7F">
              <w:rPr>
                <w:rFonts w:eastAsia="Times" w:cs="Times New Roman"/>
                <w:b/>
                <w:noProof/>
                <w:sz w:val="22"/>
                <w:szCs w:val="22"/>
              </w:rPr>
              <w:t xml:space="preserve">: </w:t>
            </w:r>
            <w:r w:rsidR="00F50756" w:rsidRPr="00AA6E7F">
              <w:rPr>
                <w:rFonts w:cs="Times New Roman"/>
                <w:noProof/>
                <w:sz w:val="22"/>
                <w:szCs w:val="22"/>
              </w:rPr>
              <w:t>Sözleşme’den doğan veya bununla ilgili her türlü uyuşmazlık ya da hak talebi Türkiye Cumhuriyeti kanunlarına tabi olacak ve bu kanunlara göre yorumlanacaktır. İşbu Sözleşme’den kaynaklanan veya bu Sözleşme ile ilişkili olan tüm uyuşmazlıklar, öncelikle Taraflarca dostane biçimde çözmeye çalışılacaktır. Dostane çözüm çabası, Taraflar’dan herhangi birinin diğer Taraflar’dan birine bu yönde yazılı bir ihtar göndermesi ile başarısız olmuş sayılır. Bu halde uyuşmazlık, İstanbul’da, Türkçe dilinde İstanbul Tahkim Merkezi kuralları çerçevesinde 3 (üç) hakem tarafından, çözüme kavuşturulacaktır</w:t>
            </w:r>
            <w:r w:rsidR="001E736D" w:rsidRPr="00AA6E7F">
              <w:rPr>
                <w:rFonts w:eastAsia="Times" w:cs="Times New Roman"/>
                <w:noProof/>
                <w:sz w:val="22"/>
                <w:szCs w:val="22"/>
              </w:rPr>
              <w:t>.</w:t>
            </w:r>
          </w:p>
          <w:p w14:paraId="360FFB98" w14:textId="77777777" w:rsidR="001073A9" w:rsidRPr="00AA6E7F" w:rsidRDefault="001073A9" w:rsidP="000C0751">
            <w:pPr>
              <w:pStyle w:val="LO-normal"/>
              <w:widowControl w:val="0"/>
              <w:spacing w:line="276" w:lineRule="auto"/>
              <w:ind w:right="-36"/>
              <w:jc w:val="both"/>
              <w:rPr>
                <w:rFonts w:eastAsia="Times" w:cs="Times New Roman"/>
                <w:noProof/>
                <w:sz w:val="22"/>
                <w:szCs w:val="22"/>
              </w:rPr>
            </w:pPr>
          </w:p>
          <w:p w14:paraId="28C150C4" w14:textId="77777777" w:rsidR="001073A9" w:rsidRPr="00AA6E7F" w:rsidRDefault="001073A9" w:rsidP="000C0751">
            <w:pPr>
              <w:pStyle w:val="LO-normal"/>
              <w:widowControl w:val="0"/>
              <w:spacing w:line="276" w:lineRule="auto"/>
              <w:ind w:right="-36"/>
              <w:jc w:val="both"/>
              <w:rPr>
                <w:rFonts w:cs="Times New Roman"/>
                <w:noProof/>
                <w:sz w:val="22"/>
                <w:szCs w:val="22"/>
              </w:rPr>
            </w:pPr>
            <w:r w:rsidRPr="00AA6E7F">
              <w:rPr>
                <w:rFonts w:cs="Times New Roman"/>
                <w:noProof/>
                <w:sz w:val="22"/>
                <w:szCs w:val="22"/>
              </w:rPr>
              <w:t>Tahkim talebinde bulunan Taraf veya Taraflar, tahkim talebiyle ve kendisine karşı tahkim talebinde bulunulan Taraf veya Taraflar, tahkim talebinin tebliğinden itibaren 15 (on beş) İş Günü içinde 1 (bir)’er hakem tayin edeceklerdir. Kendisine karşı tahkim talebinde bulunulan Taraf veya Taraflar, bu süre içinde bir hakem tayin edemezse, tahkim talebinde bulunan Taraf veya Taraflar’dan herhangi birinin talebi üzerine, İstanbul Tahkim Merkezi Tahkim Divanı tarafından 1 (bir) hakem atanacaktır. Şüpheye mahal vermemek adına, davacı ve/veya davalı tarafta 1 (bir)’den fazla kişi bulunuyorsa aynı tarafta bulunan Taraflar, 1 (bir) hakem tayin edeceklerdir ve aynı tarafta bulunan bu Taraflar hakem seçimi konusunda anlaşamıyorsa, hakem seçemeyen Taraflar yerine hakemi İstanbul Tahkim Merkezi atayacaktır</w:t>
            </w:r>
            <w:r w:rsidR="00B67F83" w:rsidRPr="00AA6E7F">
              <w:rPr>
                <w:rFonts w:cs="Times New Roman"/>
                <w:noProof/>
                <w:sz w:val="22"/>
                <w:szCs w:val="22"/>
              </w:rPr>
              <w:t>. Bu usul çerçevesinde, görevlendirilen 2 (iki) hakem, her 2 (iki) hakemin de tayin edildiği tarihten itibaren 15 (On Beş) gün içinde 3. (üçüncü) hakemi belirleyecektir. İlk 2 (iki) atanmış hakem bu süre içinde 3. (üçüncü) bir hakemi tayin edemezse, Taraflar’dan herhangi birinin talebi üzerine 3. (üçüncü) hakem İstanbul Tahkim Merkezi tarafından atanacaktır. 3. (üçüncü) hakem, tahkim heyetinin başkanlığı görevini yapacaktır</w:t>
            </w:r>
            <w:r w:rsidR="00023772" w:rsidRPr="00AA6E7F">
              <w:rPr>
                <w:rFonts w:cs="Times New Roman"/>
                <w:noProof/>
                <w:sz w:val="22"/>
                <w:szCs w:val="22"/>
              </w:rPr>
              <w:t>.</w:t>
            </w:r>
          </w:p>
          <w:p w14:paraId="206BF974" w14:textId="77777777" w:rsidR="00846295" w:rsidRPr="00AA6E7F" w:rsidRDefault="00846295" w:rsidP="000C0751">
            <w:pPr>
              <w:pStyle w:val="LO-normal"/>
              <w:widowControl w:val="0"/>
              <w:spacing w:line="276" w:lineRule="auto"/>
              <w:ind w:right="-36"/>
              <w:jc w:val="both"/>
              <w:rPr>
                <w:rFonts w:cs="Times New Roman"/>
                <w:noProof/>
                <w:sz w:val="22"/>
                <w:szCs w:val="22"/>
              </w:rPr>
            </w:pPr>
          </w:p>
          <w:p w14:paraId="5194872C" w14:textId="25281A35" w:rsidR="00846295" w:rsidRPr="00AA6E7F" w:rsidRDefault="00846295" w:rsidP="000C0751">
            <w:pPr>
              <w:pStyle w:val="LO-normal"/>
              <w:widowControl w:val="0"/>
              <w:spacing w:line="276" w:lineRule="auto"/>
              <w:ind w:right="-36"/>
              <w:jc w:val="both"/>
              <w:rPr>
                <w:rFonts w:eastAsia="Times" w:cs="Times New Roman"/>
                <w:noProof/>
                <w:sz w:val="22"/>
                <w:szCs w:val="22"/>
              </w:rPr>
            </w:pPr>
            <w:r w:rsidRPr="00AA6E7F">
              <w:rPr>
                <w:rFonts w:cs="Times New Roman"/>
                <w:noProof/>
                <w:sz w:val="22"/>
                <w:szCs w:val="22"/>
              </w:rPr>
              <w:t>Taraflar, işbu Sözleşme’den doğabilecek ihtilaflarda Taraflar'ın kendi veritabanında tuttuğu elektronik ve sistem kayıtlarının, ticari kayıtlarının, defter kayıtlarının, mikrofilm, mikrofiş, elektronik posta yazışmalarının ve bilgisayar kayıtlarının Sözleşme’den doğabilecek ihtilaflarda, yürürlükteki 6100 sayılı Hukuk Muhakemeleri Kanunu’nun 193. maddesi uyarınca bağlayıcı, kesin delil teşkil edeceğini ve işbu maddenin “Delil Sözleşmesi” niteliğinde olduğunu kabul, beyan ve taahhüt ederler.</w:t>
            </w:r>
          </w:p>
        </w:tc>
      </w:tr>
    </w:tbl>
    <w:p w14:paraId="56C34D58" w14:textId="77777777" w:rsidR="000272B1" w:rsidRPr="00AA6E7F" w:rsidRDefault="000272B1" w:rsidP="000C0751">
      <w:pPr>
        <w:pStyle w:val="LO-normal"/>
        <w:spacing w:line="276" w:lineRule="auto"/>
        <w:rPr>
          <w:rFonts w:eastAsia="Times" w:cs="Times New Roman"/>
          <w:b/>
          <w:noProof/>
          <w:sz w:val="22"/>
          <w:szCs w:val="22"/>
        </w:rPr>
      </w:pPr>
    </w:p>
    <w:p w14:paraId="648804C2" w14:textId="2C731254" w:rsidR="002D3166" w:rsidRPr="00D537B7" w:rsidRDefault="00B4114C" w:rsidP="00D537B7">
      <w:pPr>
        <w:pStyle w:val="LO-normal"/>
        <w:spacing w:line="276" w:lineRule="auto"/>
        <w:jc w:val="center"/>
        <w:rPr>
          <w:rFonts w:eastAsia="Times" w:cs="Times New Roman"/>
          <w:noProof/>
          <w:sz w:val="22"/>
          <w:szCs w:val="22"/>
        </w:rPr>
      </w:pPr>
      <w:r w:rsidRPr="00AA6E7F">
        <w:rPr>
          <w:rFonts w:eastAsia="Times" w:cs="Times New Roman"/>
          <w:noProof/>
          <w:sz w:val="22"/>
          <w:szCs w:val="22"/>
        </w:rPr>
        <w:t>[</w:t>
      </w:r>
      <w:r w:rsidRPr="00AA6E7F">
        <w:rPr>
          <w:rFonts w:eastAsia="Times" w:cs="Times New Roman"/>
          <w:i/>
          <w:noProof/>
          <w:sz w:val="22"/>
          <w:szCs w:val="22"/>
        </w:rPr>
        <w:t>İmza sayfası</w:t>
      </w:r>
      <w:r w:rsidR="00846295" w:rsidRPr="00AA6E7F">
        <w:rPr>
          <w:rFonts w:eastAsia="Times" w:cs="Times New Roman"/>
          <w:i/>
          <w:noProof/>
          <w:sz w:val="22"/>
          <w:szCs w:val="22"/>
        </w:rPr>
        <w:t xml:space="preserve"> ve</w:t>
      </w:r>
      <w:r w:rsidRPr="00AA6E7F">
        <w:rPr>
          <w:rFonts w:eastAsia="Times" w:cs="Times New Roman"/>
          <w:i/>
          <w:noProof/>
          <w:sz w:val="22"/>
          <w:szCs w:val="22"/>
        </w:rPr>
        <w:t xml:space="preserve"> ekleri</w:t>
      </w:r>
      <w:r w:rsidR="00846295" w:rsidRPr="00AA6E7F">
        <w:rPr>
          <w:rFonts w:eastAsia="Times" w:cs="Times New Roman"/>
          <w:i/>
          <w:noProof/>
          <w:sz w:val="22"/>
          <w:szCs w:val="22"/>
        </w:rPr>
        <w:t xml:space="preserve"> ilerleyen sayfalardadır</w:t>
      </w:r>
      <w:r w:rsidRPr="00AA6E7F">
        <w:rPr>
          <w:rFonts w:eastAsia="Times" w:cs="Times New Roman"/>
          <w:i/>
          <w:noProof/>
          <w:sz w:val="22"/>
          <w:szCs w:val="22"/>
        </w:rPr>
        <w:t>.</w:t>
      </w:r>
      <w:r w:rsidRPr="00AA6E7F">
        <w:rPr>
          <w:rFonts w:eastAsia="Times" w:cs="Times New Roman"/>
          <w:noProof/>
          <w:sz w:val="22"/>
          <w:szCs w:val="22"/>
        </w:rPr>
        <w:t>]</w:t>
      </w:r>
    </w:p>
    <w:p w14:paraId="2587EF9A" w14:textId="77777777" w:rsidR="002D3166" w:rsidRPr="00AA6E7F" w:rsidRDefault="002D3166" w:rsidP="000C0751">
      <w:pPr>
        <w:spacing w:line="276" w:lineRule="auto"/>
        <w:rPr>
          <w:rFonts w:eastAsia="Times"/>
          <w:b/>
          <w:noProof/>
          <w:sz w:val="22"/>
          <w:szCs w:val="22"/>
          <w:lang w:val="tr-TR"/>
        </w:rPr>
      </w:pPr>
    </w:p>
    <w:p w14:paraId="6FB65AA6" w14:textId="2E407F4D" w:rsidR="002D3166" w:rsidRDefault="002D3166" w:rsidP="000C0751">
      <w:pPr>
        <w:spacing w:line="276" w:lineRule="auto"/>
        <w:rPr>
          <w:rFonts w:eastAsia="Times"/>
          <w:b/>
          <w:noProof/>
          <w:sz w:val="22"/>
          <w:szCs w:val="22"/>
          <w:lang w:val="tr-TR"/>
        </w:rPr>
      </w:pPr>
    </w:p>
    <w:p w14:paraId="7B608875" w14:textId="415FE864" w:rsidR="00E513B2" w:rsidRDefault="00E513B2" w:rsidP="000C0751">
      <w:pPr>
        <w:spacing w:line="276" w:lineRule="auto"/>
        <w:rPr>
          <w:rFonts w:eastAsia="Times"/>
          <w:b/>
          <w:noProof/>
          <w:sz w:val="22"/>
          <w:szCs w:val="22"/>
          <w:lang w:val="tr-TR"/>
        </w:rPr>
      </w:pPr>
    </w:p>
    <w:p w14:paraId="10C229AC" w14:textId="77777777" w:rsidR="00E513B2" w:rsidRDefault="00E513B2" w:rsidP="000C0751">
      <w:pPr>
        <w:spacing w:line="276" w:lineRule="auto"/>
        <w:rPr>
          <w:rFonts w:eastAsia="Times"/>
          <w:b/>
          <w:noProof/>
          <w:sz w:val="22"/>
          <w:szCs w:val="22"/>
          <w:lang w:val="tr-TR"/>
        </w:rPr>
        <w:sectPr w:rsidR="00E513B2" w:rsidSect="007B08E5">
          <w:headerReference w:type="even" r:id="rId11"/>
          <w:headerReference w:type="default" r:id="rId12"/>
          <w:footerReference w:type="even" r:id="rId13"/>
          <w:footerReference w:type="default" r:id="rId14"/>
          <w:headerReference w:type="first" r:id="rId15"/>
          <w:footerReference w:type="first" r:id="rId16"/>
          <w:pgSz w:w="11906" w:h="16838"/>
          <w:pgMar w:top="964" w:right="1247" w:bottom="1117" w:left="1247" w:header="0" w:footer="709" w:gutter="0"/>
          <w:pgNumType w:start="1"/>
          <w:cols w:space="720"/>
          <w:formProt w:val="0"/>
          <w:docGrid w:linePitch="100"/>
        </w:sectPr>
      </w:pPr>
    </w:p>
    <w:p w14:paraId="6949FEF5" w14:textId="77777777" w:rsidR="009C5BB3" w:rsidRPr="00AA6E7F" w:rsidRDefault="009C5BB3" w:rsidP="000C0751">
      <w:pPr>
        <w:spacing w:line="276" w:lineRule="auto"/>
        <w:rPr>
          <w:rFonts w:eastAsia="Times"/>
          <w:b/>
          <w:noProof/>
          <w:sz w:val="22"/>
          <w:szCs w:val="22"/>
          <w:lang w:val="tr-TR"/>
        </w:rPr>
      </w:pPr>
    </w:p>
    <w:p w14:paraId="2C84A291" w14:textId="1B94F5A6" w:rsidR="000272B1" w:rsidRDefault="00B4114C"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r w:rsidRPr="00AA6E7F">
        <w:rPr>
          <w:rFonts w:eastAsia="Times" w:cs="Times New Roman"/>
          <w:b/>
          <w:noProof/>
          <w:sz w:val="22"/>
          <w:szCs w:val="22"/>
        </w:rPr>
        <w:t>İMZA</w:t>
      </w:r>
      <w:r w:rsidR="00CB137F" w:rsidRPr="00AA6E7F">
        <w:rPr>
          <w:rFonts w:eastAsia="Times" w:cs="Times New Roman"/>
          <w:b/>
          <w:noProof/>
          <w:sz w:val="22"/>
          <w:szCs w:val="22"/>
        </w:rPr>
        <w:t>LAR</w:t>
      </w:r>
    </w:p>
    <w:p w14:paraId="124DF42E" w14:textId="77777777" w:rsidR="005156AA" w:rsidRDefault="005156AA"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p>
    <w:tbl>
      <w:tblPr>
        <w:tblStyle w:val="TableGrid"/>
        <w:tblW w:w="0" w:type="auto"/>
        <w:tblLook w:val="04A0" w:firstRow="1" w:lastRow="0" w:firstColumn="1" w:lastColumn="0" w:noHBand="0" w:noVBand="1"/>
      </w:tblPr>
      <w:tblGrid>
        <w:gridCol w:w="4701"/>
        <w:gridCol w:w="4701"/>
      </w:tblGrid>
      <w:tr w:rsidR="00F94F86" w14:paraId="0750D15E" w14:textId="77777777" w:rsidTr="00F94F86">
        <w:tc>
          <w:tcPr>
            <w:tcW w:w="4701" w:type="dxa"/>
          </w:tcPr>
          <w:p w14:paraId="7EEB8F06" w14:textId="16D616B9"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5156AA">
              <w:rPr>
                <w:rFonts w:eastAsia="Times" w:cs="Times New Roman"/>
                <w:b/>
                <w:noProof/>
                <w:sz w:val="22"/>
                <w:szCs w:val="22"/>
                <w:u w:val="single"/>
              </w:rPr>
              <w:t>ŞİRKET</w:t>
            </w:r>
            <w:r w:rsidRPr="00AA6E7F">
              <w:rPr>
                <w:rFonts w:eastAsia="Times" w:cs="Times New Roman"/>
                <w:b/>
                <w:noProof/>
                <w:sz w:val="22"/>
                <w:szCs w:val="22"/>
              </w:rPr>
              <w:t xml:space="preserve"> / </w:t>
            </w:r>
            <w:r w:rsidRPr="00AA6E7F">
              <w:rPr>
                <w:rFonts w:cs="Times New Roman"/>
                <w:b/>
                <w:bCs/>
                <w:noProof/>
                <w:sz w:val="22"/>
                <w:szCs w:val="22"/>
                <w:highlight w:val="yellow"/>
              </w:rPr>
              <w:t>[.]</w:t>
            </w:r>
          </w:p>
          <w:p w14:paraId="2DDAD2B7"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[KAŞE]</w:t>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p>
          <w:p w14:paraId="3ED281EF"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2CCF844B"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Cs/>
                <w:noProof/>
                <w:sz w:val="22"/>
                <w:szCs w:val="22"/>
              </w:rPr>
            </w:pPr>
            <w:r w:rsidRPr="00AA6E7F">
              <w:rPr>
                <w:rFonts w:eastAsia="Times" w:cs="Times New Roman"/>
                <w:b/>
                <w:noProof/>
                <w:sz w:val="22"/>
                <w:szCs w:val="22"/>
              </w:rPr>
              <w:t xml:space="preserve">Ticaret Sicili ve No: </w:t>
            </w:r>
          </w:p>
          <w:p w14:paraId="3012FC40"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6363F645"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Cs/>
                <w:noProof/>
                <w:sz w:val="22"/>
                <w:szCs w:val="22"/>
              </w:rPr>
            </w:pPr>
            <w:r w:rsidRPr="00AA6E7F">
              <w:rPr>
                <w:rFonts w:eastAsia="Times" w:cs="Times New Roman"/>
                <w:b/>
                <w:noProof/>
                <w:sz w:val="22"/>
                <w:szCs w:val="22"/>
              </w:rPr>
              <w:t xml:space="preserve">Adres: </w:t>
            </w:r>
          </w:p>
          <w:p w14:paraId="0CEB98CD"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45519AE2"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Yetkili İsim:</w:t>
            </w:r>
          </w:p>
          <w:p w14:paraId="66AFA298"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7AFDA0E5" w14:textId="0B7A1346" w:rsidR="00F94F86"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Yetkili İmza:</w:t>
            </w:r>
          </w:p>
          <w:p w14:paraId="32E3F93B" w14:textId="77777777" w:rsidR="003D1DDF" w:rsidRDefault="003D1DDF"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3448E628" w14:textId="081E76A2" w:rsidR="003D1DDF" w:rsidRDefault="003D1DDF"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 xml:space="preserve">E-posta: </w:t>
            </w:r>
          </w:p>
          <w:p w14:paraId="6AAD02BB" w14:textId="77777777" w:rsidR="00F94F86" w:rsidRDefault="00F94F86"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p>
        </w:tc>
        <w:tc>
          <w:tcPr>
            <w:tcW w:w="4701" w:type="dxa"/>
          </w:tcPr>
          <w:p w14:paraId="01F0FE1A" w14:textId="28275009" w:rsidR="00F94F86" w:rsidRPr="002077C6"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u w:val="single"/>
              </w:rPr>
            </w:pPr>
            <w:r w:rsidRPr="005156AA">
              <w:rPr>
                <w:rFonts w:eastAsia="Times" w:cs="Times New Roman"/>
                <w:b/>
                <w:noProof/>
                <w:sz w:val="22"/>
                <w:szCs w:val="22"/>
                <w:u w:val="single"/>
              </w:rPr>
              <w:t>GİRİŞİMCİLER</w:t>
            </w:r>
          </w:p>
          <w:p w14:paraId="1550DBA1"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İsim:</w:t>
            </w:r>
            <w:r w:rsidRPr="00AA6E7F">
              <w:rPr>
                <w:rFonts w:cs="Times New Roman"/>
                <w:b/>
                <w:bCs/>
                <w:noProof/>
                <w:sz w:val="22"/>
                <w:szCs w:val="22"/>
                <w:highlight w:val="yellow"/>
              </w:rPr>
              <w:t>[.]</w:t>
            </w:r>
          </w:p>
          <w:p w14:paraId="5A065B19"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40E1B3FC"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TCKN:</w:t>
            </w:r>
          </w:p>
          <w:p w14:paraId="2DC2A596"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1F573992" w14:textId="16DE745D"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Adres:</w:t>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p>
          <w:p w14:paraId="704853DA" w14:textId="77777777" w:rsidR="00F94F86"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İmza:</w:t>
            </w:r>
            <w:r w:rsidRPr="00AA6E7F">
              <w:rPr>
                <w:rFonts w:eastAsia="Times" w:cs="Times New Roman"/>
                <w:b/>
                <w:noProof/>
                <w:sz w:val="22"/>
                <w:szCs w:val="22"/>
              </w:rPr>
              <w:tab/>
            </w:r>
          </w:p>
          <w:p w14:paraId="14F687B1" w14:textId="77777777" w:rsidR="003D1DDF" w:rsidRDefault="003D1DDF"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03785EC8" w14:textId="77777777" w:rsidR="003D1DDF" w:rsidRDefault="003D1DDF" w:rsidP="003D1DDF">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 xml:space="preserve">E-posta: </w:t>
            </w:r>
          </w:p>
          <w:p w14:paraId="1A4FD3AD" w14:textId="77777777" w:rsidR="003D1DDF" w:rsidRPr="00AA6E7F" w:rsidRDefault="003D1DDF"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4458AFD6" w14:textId="77777777" w:rsidR="00F94F86"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24BEC174"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0FF5072A"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İsim:</w:t>
            </w:r>
            <w:r w:rsidRPr="00AA6E7F">
              <w:rPr>
                <w:rFonts w:cs="Times New Roman"/>
                <w:b/>
                <w:bCs/>
                <w:noProof/>
                <w:sz w:val="22"/>
                <w:szCs w:val="22"/>
                <w:highlight w:val="yellow"/>
              </w:rPr>
              <w:t>[.]</w:t>
            </w:r>
          </w:p>
          <w:p w14:paraId="46208863"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691D054B"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TCKN:</w:t>
            </w:r>
          </w:p>
          <w:p w14:paraId="19610B74"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3B01289F" w14:textId="73D08180"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Adres:</w:t>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r w:rsidRPr="00AA6E7F">
              <w:rPr>
                <w:rFonts w:eastAsia="Times" w:cs="Times New Roman"/>
                <w:b/>
                <w:noProof/>
                <w:sz w:val="22"/>
                <w:szCs w:val="22"/>
              </w:rPr>
              <w:tab/>
            </w:r>
          </w:p>
          <w:p w14:paraId="3680408B" w14:textId="77777777" w:rsidR="00F94F86"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sidRPr="00AA6E7F">
              <w:rPr>
                <w:rFonts w:eastAsia="Times" w:cs="Times New Roman"/>
                <w:b/>
                <w:noProof/>
                <w:sz w:val="22"/>
                <w:szCs w:val="22"/>
              </w:rPr>
              <w:t>İmza:</w:t>
            </w:r>
          </w:p>
          <w:p w14:paraId="7A88BE8F" w14:textId="77777777" w:rsidR="003D1DDF" w:rsidRDefault="003D1DDF"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7B7B114B" w14:textId="3364D346" w:rsidR="003D1DDF" w:rsidRPr="00AA6E7F" w:rsidRDefault="003D1DDF"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 xml:space="preserve">E-posta: </w:t>
            </w:r>
          </w:p>
          <w:p w14:paraId="0A4EAD08" w14:textId="77777777" w:rsidR="00F94F86" w:rsidRDefault="00F94F86"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p>
        </w:tc>
      </w:tr>
      <w:tr w:rsidR="00F94F86" w14:paraId="7D96B92D" w14:textId="77777777" w:rsidTr="00F94F86">
        <w:tc>
          <w:tcPr>
            <w:tcW w:w="4701" w:type="dxa"/>
          </w:tcPr>
          <w:p w14:paraId="48C11DAC" w14:textId="7E6873DE" w:rsidR="00F94F86" w:rsidRPr="005156AA" w:rsidRDefault="00F94F86" w:rsidP="00F94F86">
            <w:pPr>
              <w:pStyle w:val="LO-normal"/>
              <w:spacing w:line="276" w:lineRule="auto"/>
              <w:rPr>
                <w:rFonts w:cs="Times New Roman"/>
                <w:b/>
                <w:bCs/>
                <w:noProof/>
                <w:sz w:val="22"/>
                <w:szCs w:val="22"/>
                <w:u w:val="single"/>
              </w:rPr>
            </w:pPr>
            <w:r w:rsidRPr="005156AA">
              <w:rPr>
                <w:rFonts w:cs="Times New Roman"/>
                <w:b/>
                <w:bCs/>
                <w:noProof/>
                <w:sz w:val="22"/>
                <w:szCs w:val="22"/>
                <w:u w:val="single"/>
              </w:rPr>
              <w:t>YATIRIMC</w:t>
            </w:r>
            <w:r w:rsidR="00E513B2">
              <w:rPr>
                <w:rFonts w:cs="Times New Roman"/>
                <w:b/>
                <w:bCs/>
                <w:noProof/>
                <w:sz w:val="22"/>
                <w:szCs w:val="22"/>
                <w:u w:val="single"/>
              </w:rPr>
              <w:t>I</w:t>
            </w:r>
            <w:r w:rsidRPr="005156AA">
              <w:rPr>
                <w:rFonts w:cs="Times New Roman"/>
                <w:b/>
                <w:bCs/>
                <w:noProof/>
                <w:sz w:val="22"/>
                <w:szCs w:val="22"/>
                <w:u w:val="single"/>
              </w:rPr>
              <w:t xml:space="preserve"> </w:t>
            </w:r>
          </w:p>
          <w:p w14:paraId="339C3610" w14:textId="77777777" w:rsidR="00F94F86" w:rsidRPr="00AA6E7F" w:rsidRDefault="00F94F86" w:rsidP="00F94F86">
            <w:pPr>
              <w:pStyle w:val="LO-normal"/>
              <w:spacing w:line="276" w:lineRule="auto"/>
              <w:rPr>
                <w:rFonts w:cs="Times New Roman"/>
                <w:b/>
                <w:bCs/>
                <w:noProof/>
                <w:sz w:val="22"/>
                <w:szCs w:val="22"/>
              </w:rPr>
            </w:pPr>
          </w:p>
          <w:p w14:paraId="0AD2D0D8" w14:textId="0831F84C" w:rsidR="00F94F86" w:rsidRDefault="0061420F" w:rsidP="00F94F86">
            <w:pPr>
              <w:pStyle w:val="LO-normal"/>
              <w:spacing w:line="276" w:lineRule="auto"/>
              <w:rPr>
                <w:rFonts w:cs="Times New Roman"/>
                <w:b/>
                <w:bCs/>
                <w:noProof/>
                <w:sz w:val="22"/>
                <w:szCs w:val="22"/>
              </w:rPr>
            </w:pPr>
            <w:r>
              <w:rPr>
                <w:rFonts w:cs="Times New Roman"/>
                <w:b/>
                <w:bCs/>
                <w:noProof/>
                <w:sz w:val="22"/>
                <w:szCs w:val="22"/>
              </w:rPr>
              <w:t>TÜBİTAK BİGG Fonu</w:t>
            </w:r>
          </w:p>
          <w:p w14:paraId="7F4BEA29" w14:textId="1E631BB6" w:rsidR="00E513B2" w:rsidRDefault="00E513B2" w:rsidP="00F94F86">
            <w:pPr>
              <w:pStyle w:val="LO-normal"/>
              <w:spacing w:line="276" w:lineRule="auto"/>
              <w:rPr>
                <w:rFonts w:cs="Times New Roman"/>
                <w:b/>
                <w:bCs/>
                <w:noProof/>
                <w:sz w:val="22"/>
                <w:szCs w:val="22"/>
              </w:rPr>
            </w:pPr>
          </w:p>
          <w:p w14:paraId="5B2ACF7C" w14:textId="77777777" w:rsidR="00E513B2" w:rsidRPr="00AA6E7F" w:rsidRDefault="00E513B2" w:rsidP="00F94F86">
            <w:pPr>
              <w:pStyle w:val="LO-normal"/>
              <w:spacing w:line="276" w:lineRule="auto"/>
              <w:rPr>
                <w:rFonts w:cs="Times New Roman"/>
                <w:b/>
                <w:bCs/>
                <w:noProof/>
                <w:sz w:val="22"/>
                <w:szCs w:val="22"/>
              </w:rPr>
            </w:pPr>
          </w:p>
          <w:p w14:paraId="54A29774" w14:textId="7F0D2966" w:rsidR="00F94F86"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Yetkili İsim:</w:t>
            </w:r>
          </w:p>
          <w:p w14:paraId="36FA27E4" w14:textId="35D916CB" w:rsidR="00E513B2"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644C2FBA" w14:textId="2AFB42BC" w:rsidR="00E513B2"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İmza:</w:t>
            </w:r>
          </w:p>
          <w:p w14:paraId="043BECF5" w14:textId="09FE317F" w:rsidR="00E513B2"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77BD9B57" w14:textId="629E877E" w:rsidR="00E513B2"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Yetkili İsim:</w:t>
            </w:r>
          </w:p>
          <w:p w14:paraId="76C0E3E8" w14:textId="60F43424" w:rsidR="00E513B2"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13812278" w14:textId="23708239" w:rsidR="00E513B2"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İmza:</w:t>
            </w:r>
          </w:p>
          <w:p w14:paraId="4EA60134" w14:textId="77777777" w:rsidR="00E513B2" w:rsidRPr="00AA6E7F" w:rsidRDefault="00E513B2"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7C9924B0" w14:textId="000F3DC6"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Cs/>
                <w:noProof/>
                <w:sz w:val="22"/>
                <w:szCs w:val="22"/>
              </w:rPr>
            </w:pPr>
            <w:r w:rsidRPr="00AA6E7F">
              <w:rPr>
                <w:rFonts w:eastAsia="Times" w:cs="Times New Roman"/>
                <w:b/>
                <w:noProof/>
                <w:sz w:val="22"/>
                <w:szCs w:val="22"/>
              </w:rPr>
              <w:t xml:space="preserve">Adres: </w:t>
            </w:r>
            <w:r w:rsidR="00E513B2" w:rsidRPr="00E513B2">
              <w:rPr>
                <w:rFonts w:eastAsia="Times" w:cs="Times New Roman"/>
                <w:bCs/>
                <w:noProof/>
                <w:sz w:val="22"/>
                <w:szCs w:val="22"/>
              </w:rPr>
              <w:t>Saray Mahallesi, Dr. Adnan Büyükdeniz Cd. No:10 34768 Ümraniye/İstanbul</w:t>
            </w:r>
          </w:p>
          <w:p w14:paraId="56856DD5" w14:textId="77777777" w:rsidR="00F94F86"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3E09F02F" w14:textId="059EA170" w:rsidR="003D1DDF" w:rsidRDefault="003D1DDF" w:rsidP="003D1DDF">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r>
              <w:rPr>
                <w:rFonts w:eastAsia="Times" w:cs="Times New Roman"/>
                <w:b/>
                <w:noProof/>
                <w:sz w:val="22"/>
                <w:szCs w:val="22"/>
              </w:rPr>
              <w:t>E-</w:t>
            </w:r>
            <w:r w:rsidR="00572CAB">
              <w:rPr>
                <w:rFonts w:eastAsia="Times" w:cs="Times New Roman"/>
                <w:b/>
                <w:noProof/>
                <w:sz w:val="22"/>
                <w:szCs w:val="22"/>
              </w:rPr>
              <w:t xml:space="preserve">posta: </w:t>
            </w:r>
            <w:hyperlink r:id="rId17" w:history="1">
              <w:r w:rsidR="00572CAB" w:rsidRPr="00572CAB">
                <w:rPr>
                  <w:rStyle w:val="Hyperlink"/>
                  <w:rFonts w:eastAsia="Times" w:cs="Times New Roman"/>
                  <w:bCs/>
                  <w:noProof/>
                  <w:sz w:val="22"/>
                  <w:szCs w:val="22"/>
                </w:rPr>
                <w:t>tubitakbigg@kalkinma.com.tr</w:t>
              </w:r>
            </w:hyperlink>
            <w:r w:rsidR="00572CAB" w:rsidRPr="00572CAB">
              <w:rPr>
                <w:rFonts w:eastAsia="Times" w:cs="Times New Roman"/>
                <w:bCs/>
                <w:noProof/>
                <w:sz w:val="22"/>
                <w:szCs w:val="22"/>
              </w:rPr>
              <w:t xml:space="preserve"> </w:t>
            </w:r>
            <w:r w:rsidR="00E513B2" w:rsidRPr="00572CAB">
              <w:rPr>
                <w:rFonts w:eastAsia="Times" w:cs="Times New Roman"/>
                <w:bCs/>
                <w:noProof/>
                <w:sz w:val="22"/>
                <w:szCs w:val="22"/>
              </w:rPr>
              <w:t xml:space="preserve">veya </w:t>
            </w:r>
            <w:hyperlink r:id="rId18" w:history="1">
              <w:r w:rsidR="00E513B2" w:rsidRPr="00572CAB">
                <w:rPr>
                  <w:rStyle w:val="Hyperlink"/>
                  <w:rFonts w:eastAsia="Times" w:cs="Times New Roman"/>
                  <w:bCs/>
                  <w:noProof/>
                  <w:sz w:val="22"/>
                  <w:szCs w:val="22"/>
                </w:rPr>
                <w:t>cengiz.yonezer@kalkinma.com.tr</w:t>
              </w:r>
            </w:hyperlink>
            <w:r w:rsidR="00E513B2" w:rsidRPr="00572CAB">
              <w:rPr>
                <w:rFonts w:eastAsia="Times" w:cs="Times New Roman"/>
                <w:bCs/>
                <w:noProof/>
                <w:sz w:val="22"/>
                <w:szCs w:val="22"/>
              </w:rPr>
              <w:t xml:space="preserve"> </w:t>
            </w:r>
          </w:p>
          <w:p w14:paraId="61C7080B" w14:textId="77777777" w:rsidR="00F94F86" w:rsidRPr="00AA6E7F" w:rsidRDefault="00F94F86" w:rsidP="00F94F86">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p w14:paraId="427CC53C" w14:textId="77777777" w:rsidR="00F94F86" w:rsidRDefault="00F94F86" w:rsidP="006B5E83">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eastAsia="Times" w:cs="Times New Roman"/>
                <w:b/>
                <w:noProof/>
                <w:sz w:val="22"/>
                <w:szCs w:val="22"/>
              </w:rPr>
            </w:pPr>
          </w:p>
        </w:tc>
        <w:tc>
          <w:tcPr>
            <w:tcW w:w="4701" w:type="dxa"/>
          </w:tcPr>
          <w:p w14:paraId="47A77094" w14:textId="77777777" w:rsidR="00F94F86" w:rsidRDefault="00F94F86" w:rsidP="000C0751">
            <w:pPr>
              <w:pStyle w:val="LO-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Times" w:cs="Times New Roman"/>
                <w:b/>
                <w:noProof/>
                <w:sz w:val="22"/>
                <w:szCs w:val="22"/>
              </w:rPr>
            </w:pPr>
          </w:p>
        </w:tc>
      </w:tr>
    </w:tbl>
    <w:p w14:paraId="37D932CC" w14:textId="77777777" w:rsidR="00A22DA0" w:rsidRPr="00AA6E7F" w:rsidRDefault="00A22DA0" w:rsidP="000C0751">
      <w:pPr>
        <w:pStyle w:val="LO-normal"/>
        <w:spacing w:line="276" w:lineRule="auto"/>
        <w:rPr>
          <w:rFonts w:cs="Times New Roman"/>
          <w:noProof/>
          <w:sz w:val="22"/>
          <w:szCs w:val="22"/>
        </w:rPr>
      </w:pPr>
    </w:p>
    <w:p w14:paraId="4F526201" w14:textId="42DA6716" w:rsidR="004921B1" w:rsidRDefault="004921B1" w:rsidP="000C0751">
      <w:pPr>
        <w:pStyle w:val="LO-normal"/>
        <w:spacing w:line="276" w:lineRule="auto"/>
        <w:rPr>
          <w:rFonts w:cs="Times New Roman"/>
          <w:b/>
          <w:bCs/>
          <w:noProof/>
          <w:sz w:val="22"/>
          <w:szCs w:val="22"/>
        </w:rPr>
      </w:pPr>
    </w:p>
    <w:p w14:paraId="4FB17DB9" w14:textId="67310E07" w:rsidR="00E513B2" w:rsidRDefault="00E513B2" w:rsidP="000C0751">
      <w:pPr>
        <w:pStyle w:val="LO-normal"/>
        <w:spacing w:line="276" w:lineRule="auto"/>
        <w:rPr>
          <w:rFonts w:cs="Times New Roman"/>
          <w:b/>
          <w:bCs/>
          <w:noProof/>
          <w:sz w:val="22"/>
          <w:szCs w:val="22"/>
        </w:rPr>
      </w:pPr>
    </w:p>
    <w:p w14:paraId="5FF40AFE" w14:textId="3056940E" w:rsidR="00E513B2" w:rsidRDefault="00E513B2" w:rsidP="000C0751">
      <w:pPr>
        <w:pStyle w:val="LO-normal"/>
        <w:spacing w:line="276" w:lineRule="auto"/>
        <w:rPr>
          <w:rFonts w:cs="Times New Roman"/>
          <w:b/>
          <w:bCs/>
          <w:noProof/>
          <w:sz w:val="22"/>
          <w:szCs w:val="22"/>
        </w:rPr>
      </w:pPr>
    </w:p>
    <w:p w14:paraId="047AB881" w14:textId="7304D10D" w:rsidR="00E513B2" w:rsidRDefault="00E513B2" w:rsidP="000C0751">
      <w:pPr>
        <w:pStyle w:val="LO-normal"/>
        <w:spacing w:line="276" w:lineRule="auto"/>
        <w:rPr>
          <w:rFonts w:cs="Times New Roman"/>
          <w:b/>
          <w:bCs/>
          <w:noProof/>
          <w:sz w:val="22"/>
          <w:szCs w:val="22"/>
        </w:rPr>
      </w:pPr>
    </w:p>
    <w:p w14:paraId="4452FD50" w14:textId="77777777" w:rsidR="00E513B2" w:rsidRPr="00AA6E7F" w:rsidRDefault="00E513B2" w:rsidP="000C0751">
      <w:pPr>
        <w:pStyle w:val="LO-normal"/>
        <w:spacing w:line="276" w:lineRule="auto"/>
        <w:rPr>
          <w:rFonts w:cs="Times New Roman"/>
          <w:b/>
          <w:bCs/>
          <w:noProof/>
          <w:sz w:val="22"/>
          <w:szCs w:val="22"/>
        </w:rPr>
      </w:pPr>
    </w:p>
    <w:p w14:paraId="2686AB66" w14:textId="593EF599" w:rsidR="004921B1" w:rsidRPr="00AA6E7F" w:rsidRDefault="004921B1" w:rsidP="000C0751">
      <w:pPr>
        <w:pStyle w:val="LO-normal"/>
        <w:spacing w:line="276" w:lineRule="auto"/>
        <w:jc w:val="center"/>
        <w:rPr>
          <w:rFonts w:eastAsia="Times" w:cs="Times New Roman"/>
          <w:b/>
          <w:bCs/>
          <w:noProof/>
          <w:sz w:val="22"/>
          <w:szCs w:val="22"/>
        </w:rPr>
      </w:pPr>
      <w:r w:rsidRPr="00AA6E7F">
        <w:rPr>
          <w:rFonts w:cs="Times New Roman"/>
          <w:b/>
          <w:bCs/>
          <w:noProof/>
          <w:sz w:val="22"/>
          <w:szCs w:val="22"/>
        </w:rPr>
        <w:t xml:space="preserve">EK: </w:t>
      </w:r>
      <w:r w:rsidRPr="00AA6E7F">
        <w:rPr>
          <w:rFonts w:eastAsia="Times" w:cs="Times New Roman"/>
          <w:b/>
          <w:bCs/>
          <w:noProof/>
          <w:sz w:val="22"/>
          <w:szCs w:val="22"/>
        </w:rPr>
        <w:t>ESAS SÖZLEŞME METNİ</w:t>
      </w:r>
      <w:r w:rsidR="004B56FC">
        <w:rPr>
          <w:rFonts w:eastAsia="Times" w:cs="Times New Roman"/>
          <w:b/>
          <w:bCs/>
          <w:noProof/>
          <w:sz w:val="22"/>
          <w:szCs w:val="22"/>
        </w:rPr>
        <w:t xml:space="preserve"> TADİL EDİLECEK MADDELER</w:t>
      </w:r>
    </w:p>
    <w:p w14:paraId="176A40EC" w14:textId="77777777" w:rsidR="004921B1" w:rsidRPr="00AA6E7F" w:rsidRDefault="004921B1" w:rsidP="000C0751">
      <w:pPr>
        <w:pStyle w:val="LO-normal"/>
        <w:spacing w:line="276" w:lineRule="auto"/>
        <w:rPr>
          <w:rFonts w:eastAsia="Times" w:cs="Times New Roman"/>
          <w:i/>
          <w:iCs/>
          <w:noProof/>
          <w:color w:val="FF0000"/>
          <w:sz w:val="22"/>
          <w:szCs w:val="22"/>
        </w:rPr>
      </w:pPr>
    </w:p>
    <w:p w14:paraId="6249618B" w14:textId="77777777" w:rsidR="004921B1" w:rsidRPr="00AA6E7F" w:rsidRDefault="004921B1" w:rsidP="000C0751">
      <w:pPr>
        <w:spacing w:line="276" w:lineRule="auto"/>
        <w:contextualSpacing/>
        <w:jc w:val="both"/>
        <w:rPr>
          <w:rFonts w:eastAsiaTheme="minorEastAsia"/>
          <w:b/>
          <w:bCs/>
          <w:sz w:val="22"/>
          <w:szCs w:val="22"/>
          <w:lang w:val="tr-TR" w:eastAsia="ja-JP"/>
        </w:rPr>
      </w:pPr>
      <w:r w:rsidRPr="00AA6E7F">
        <w:rPr>
          <w:rFonts w:eastAsiaTheme="minorEastAsia"/>
          <w:b/>
          <w:bCs/>
          <w:sz w:val="22"/>
          <w:szCs w:val="22"/>
          <w:lang w:val="tr-TR" w:eastAsia="ja-JP"/>
        </w:rPr>
        <w:t xml:space="preserve">SERMAYE </w:t>
      </w:r>
    </w:p>
    <w:p w14:paraId="342FFA19"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 xml:space="preserve">MADDE </w:t>
      </w:r>
      <w:r w:rsidRPr="00AA6E7F">
        <w:rPr>
          <w:rFonts w:eastAsiaTheme="minorEastAsia"/>
          <w:b/>
          <w:bCs/>
          <w:sz w:val="22"/>
          <w:szCs w:val="22"/>
          <w:highlight w:val="yellow"/>
          <w:u w:val="single"/>
          <w:lang w:val="tr-TR" w:eastAsia="ja-JP"/>
        </w:rPr>
        <w:t>[.]</w:t>
      </w:r>
    </w:p>
    <w:p w14:paraId="2F9A5A70"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Şirketin sermayesi her biri </w:t>
      </w:r>
      <w:r w:rsidRPr="00AA6E7F">
        <w:rPr>
          <w:color w:val="000000"/>
          <w:sz w:val="22"/>
          <w:szCs w:val="22"/>
          <w:highlight w:val="yellow"/>
          <w:lang w:eastAsia="tr-TR" w:bidi="tr-TR"/>
        </w:rPr>
        <w:t>1,00</w:t>
      </w:r>
      <w:r w:rsidRPr="00AA6E7F">
        <w:rPr>
          <w:color w:val="000000"/>
          <w:sz w:val="22"/>
          <w:szCs w:val="22"/>
          <w:lang w:eastAsia="tr-TR" w:bidi="tr-TR"/>
        </w:rPr>
        <w:t xml:space="preserve"> Türk Lirası nominal değerde </w:t>
      </w:r>
      <w:r w:rsidRPr="00AA6E7F">
        <w:rPr>
          <w:color w:val="000000"/>
          <w:sz w:val="22"/>
          <w:szCs w:val="22"/>
          <w:highlight w:val="yellow"/>
          <w:lang w:eastAsia="tr-TR" w:bidi="tr-TR"/>
        </w:rPr>
        <w:t>[.]</w:t>
      </w:r>
      <w:r w:rsidRPr="00AA6E7F">
        <w:rPr>
          <w:color w:val="000000"/>
          <w:sz w:val="22"/>
          <w:szCs w:val="22"/>
          <w:lang w:eastAsia="tr-TR" w:bidi="tr-TR"/>
        </w:rPr>
        <w:t xml:space="preserve"> paya ayrılmış toplam </w:t>
      </w:r>
      <w:r w:rsidRPr="00AA6E7F">
        <w:rPr>
          <w:color w:val="000000"/>
          <w:sz w:val="22"/>
          <w:szCs w:val="22"/>
          <w:highlight w:val="yellow"/>
          <w:lang w:eastAsia="tr-TR" w:bidi="tr-TR"/>
        </w:rPr>
        <w:t>[.]</w:t>
      </w:r>
      <w:r w:rsidRPr="00AA6E7F">
        <w:rPr>
          <w:color w:val="000000"/>
          <w:sz w:val="22"/>
          <w:szCs w:val="22"/>
          <w:lang w:eastAsia="tr-TR" w:bidi="tr-TR"/>
        </w:rPr>
        <w:t>Türk Lirası değerindedir. Bu payların tamamı nama yazılıdır.</w:t>
      </w:r>
    </w:p>
    <w:p w14:paraId="4F8C4DDB"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5493BC39"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highlight w:val="yellow"/>
          <w:lang w:eastAsia="tr-TR" w:bidi="tr-TR"/>
        </w:rPr>
        <w:t>[.]</w:t>
      </w:r>
      <w:r w:rsidRPr="00AA6E7F">
        <w:rPr>
          <w:color w:val="000000"/>
          <w:sz w:val="22"/>
          <w:szCs w:val="22"/>
          <w:lang w:eastAsia="tr-TR" w:bidi="tr-TR"/>
        </w:rPr>
        <w:t>Türk Lirası değerindeki nominal sermayenin;</w:t>
      </w:r>
    </w:p>
    <w:p w14:paraId="42A8C59A"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5FB17830" w14:textId="77777777" w:rsidR="004921B1" w:rsidRPr="00AA6E7F" w:rsidRDefault="004921B1" w:rsidP="000C0751">
      <w:pPr>
        <w:pStyle w:val="Gvdemetni0"/>
        <w:numPr>
          <w:ilvl w:val="0"/>
          <w:numId w:val="40"/>
        </w:numPr>
        <w:spacing w:line="276" w:lineRule="auto"/>
        <w:jc w:val="both"/>
        <w:rPr>
          <w:color w:val="000000"/>
          <w:sz w:val="22"/>
          <w:szCs w:val="22"/>
          <w:lang w:eastAsia="tr-TR" w:bidi="tr-TR"/>
        </w:rPr>
      </w:pPr>
      <w:r w:rsidRPr="00AA6E7F">
        <w:rPr>
          <w:color w:val="000000"/>
          <w:sz w:val="22"/>
          <w:szCs w:val="22"/>
          <w:highlight w:val="yellow"/>
          <w:lang w:eastAsia="tr-TR" w:bidi="tr-TR"/>
        </w:rPr>
        <w:t>[.]</w:t>
      </w:r>
      <w:r w:rsidRPr="00AA6E7F">
        <w:rPr>
          <w:color w:val="000000"/>
          <w:sz w:val="22"/>
          <w:szCs w:val="22"/>
          <w:lang w:eastAsia="tr-TR" w:bidi="tr-TR"/>
        </w:rPr>
        <w:t xml:space="preserve"> Türk Lirası nominal değerdeki kısmı, </w:t>
      </w:r>
      <w:r w:rsidRPr="00AA6E7F">
        <w:rPr>
          <w:color w:val="000000"/>
          <w:sz w:val="22"/>
          <w:szCs w:val="22"/>
          <w:highlight w:val="yellow"/>
          <w:lang w:eastAsia="tr-TR" w:bidi="tr-TR"/>
        </w:rPr>
        <w:t>[.]</w:t>
      </w:r>
      <w:r w:rsidRPr="00AA6E7F">
        <w:rPr>
          <w:color w:val="000000"/>
          <w:sz w:val="22"/>
          <w:szCs w:val="22"/>
          <w:lang w:eastAsia="tr-TR" w:bidi="tr-TR"/>
        </w:rPr>
        <w:t xml:space="preserve"> Türk Lirası sermaye ve emisyon prim bedeliyle</w:t>
      </w:r>
      <w:r w:rsidRPr="00AA6E7F">
        <w:rPr>
          <w:b/>
          <w:bCs/>
          <w:color w:val="000000"/>
          <w:sz w:val="22"/>
          <w:szCs w:val="22"/>
          <w:lang w:eastAsia="tr-TR" w:bidi="tr-TR"/>
        </w:rPr>
        <w:t xml:space="preserve"> </w:t>
      </w:r>
      <w:r w:rsidRPr="00AA6E7F">
        <w:rPr>
          <w:color w:val="000000"/>
          <w:sz w:val="22"/>
          <w:szCs w:val="22"/>
          <w:highlight w:val="yellow"/>
          <w:lang w:eastAsia="tr-TR" w:bidi="tr-TR"/>
        </w:rPr>
        <w:t>[.]</w:t>
      </w:r>
      <w:r w:rsidRPr="00AA6E7F">
        <w:rPr>
          <w:color w:val="000000"/>
          <w:sz w:val="22"/>
          <w:szCs w:val="22"/>
          <w:lang w:eastAsia="tr-TR" w:bidi="tr-TR"/>
        </w:rPr>
        <w:t>,</w:t>
      </w:r>
    </w:p>
    <w:p w14:paraId="365CC213" w14:textId="199ECEB2" w:rsidR="004921B1" w:rsidRPr="00AA6E7F" w:rsidRDefault="004921B1" w:rsidP="000C0751">
      <w:pPr>
        <w:pStyle w:val="Gvdemetni0"/>
        <w:numPr>
          <w:ilvl w:val="0"/>
          <w:numId w:val="40"/>
        </w:numPr>
        <w:spacing w:line="276" w:lineRule="auto"/>
        <w:jc w:val="both"/>
        <w:rPr>
          <w:b/>
          <w:bCs/>
          <w:color w:val="000000"/>
          <w:sz w:val="22"/>
          <w:szCs w:val="22"/>
          <w:lang w:eastAsia="tr-TR" w:bidi="tr-TR"/>
        </w:rPr>
      </w:pPr>
      <w:r w:rsidRPr="00AA6E7F">
        <w:rPr>
          <w:color w:val="000000"/>
          <w:sz w:val="22"/>
          <w:szCs w:val="22"/>
          <w:highlight w:val="yellow"/>
          <w:lang w:eastAsia="tr-TR" w:bidi="tr-TR"/>
        </w:rPr>
        <w:t>[.]</w:t>
      </w:r>
      <w:r w:rsidRPr="00AA6E7F">
        <w:rPr>
          <w:color w:val="000000"/>
          <w:sz w:val="22"/>
          <w:szCs w:val="22"/>
          <w:lang w:eastAsia="tr-TR" w:bidi="tr-TR"/>
        </w:rPr>
        <w:t xml:space="preserve"> Türk Lirası nominal değerdeki kısmı, </w:t>
      </w:r>
      <w:r w:rsidRPr="00AA6E7F">
        <w:rPr>
          <w:color w:val="000000"/>
          <w:sz w:val="22"/>
          <w:szCs w:val="22"/>
          <w:highlight w:val="yellow"/>
          <w:lang w:eastAsia="tr-TR" w:bidi="tr-TR"/>
        </w:rPr>
        <w:t>[.]</w:t>
      </w:r>
      <w:r w:rsidRPr="00AA6E7F">
        <w:rPr>
          <w:color w:val="000000"/>
          <w:sz w:val="22"/>
          <w:szCs w:val="22"/>
          <w:lang w:eastAsia="tr-TR" w:bidi="tr-TR"/>
        </w:rPr>
        <w:t xml:space="preserve"> Türk Lirası sermaye ve emisyon prim bedeliyle </w:t>
      </w:r>
      <w:r w:rsidRPr="007A1470">
        <w:rPr>
          <w:rFonts w:eastAsia="Times"/>
          <w:noProof/>
          <w:color w:val="000000"/>
          <w:sz w:val="22"/>
          <w:szCs w:val="22"/>
        </w:rPr>
        <w:t xml:space="preserve">TÜBİTAK </w:t>
      </w:r>
      <w:r w:rsidR="00F94F86" w:rsidRPr="007A1470">
        <w:rPr>
          <w:rFonts w:eastAsia="Times"/>
          <w:noProof/>
          <w:color w:val="000000"/>
          <w:sz w:val="22"/>
          <w:szCs w:val="22"/>
        </w:rPr>
        <w:t xml:space="preserve">BİGG </w:t>
      </w:r>
      <w:r w:rsidRPr="007A1470">
        <w:rPr>
          <w:rFonts w:eastAsia="Times"/>
          <w:noProof/>
          <w:color w:val="000000"/>
          <w:sz w:val="22"/>
          <w:szCs w:val="22"/>
        </w:rPr>
        <w:t>Fonu</w:t>
      </w:r>
    </w:p>
    <w:p w14:paraId="1F8E1750" w14:textId="77777777" w:rsidR="004921B1" w:rsidRPr="00AA6E7F" w:rsidRDefault="004921B1" w:rsidP="000C0751">
      <w:pPr>
        <w:pStyle w:val="Gvdemetni0"/>
        <w:spacing w:line="276" w:lineRule="auto"/>
        <w:ind w:left="720" w:firstLine="0"/>
        <w:jc w:val="both"/>
        <w:rPr>
          <w:color w:val="000000"/>
          <w:sz w:val="22"/>
          <w:szCs w:val="22"/>
          <w:lang w:eastAsia="tr-TR" w:bidi="tr-TR"/>
        </w:rPr>
      </w:pPr>
    </w:p>
    <w:p w14:paraId="29212BAF"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tarafından her türlü muvazaadan ari olarak taahhüt edilmiş ve nakden taahhüt edilen payların nominal değerlerinin </w:t>
      </w:r>
      <w:r w:rsidRPr="00AA6E7F">
        <w:rPr>
          <w:color w:val="000000"/>
          <w:sz w:val="22"/>
          <w:szCs w:val="22"/>
          <w:highlight w:val="yellow"/>
          <w:lang w:eastAsia="tr-TR" w:bidi="tr-TR"/>
        </w:rPr>
        <w:t>[.]</w:t>
      </w:r>
      <w:r w:rsidRPr="00AA6E7F">
        <w:rPr>
          <w:color w:val="000000"/>
          <w:sz w:val="22"/>
          <w:szCs w:val="22"/>
          <w:lang w:eastAsia="tr-TR" w:bidi="tr-TR"/>
        </w:rPr>
        <w:t xml:space="preserve"> Türk Lirası ve emisyon priminin tamamı şirketin tescilinden önce ödenmiştir. Nakden taahhüt edilen payların geri kalan kısmı ise şirketin tescilini izleyen 24 ay içinde ödenecektir.  </w:t>
      </w:r>
    </w:p>
    <w:p w14:paraId="7895A752"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2040F152" w14:textId="128BC636"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Şirket’in pay sahipliği yapısı aşağıdaki şekildedir:</w:t>
      </w:r>
    </w:p>
    <w:p w14:paraId="7676AC6E"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41C1E967"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Sahibi: </w:t>
      </w:r>
      <w:r w:rsidRPr="00AA6E7F">
        <w:rPr>
          <w:color w:val="000000"/>
          <w:sz w:val="22"/>
          <w:szCs w:val="22"/>
          <w:highlight w:val="yellow"/>
          <w:lang w:eastAsia="tr-TR" w:bidi="tr-TR"/>
        </w:rPr>
        <w:t>[.]</w:t>
      </w:r>
    </w:p>
    <w:p w14:paraId="4723EE8E"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Pay Grubu: A</w:t>
      </w:r>
    </w:p>
    <w:p w14:paraId="4883AB22"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Adedi: </w:t>
      </w:r>
      <w:r w:rsidRPr="00AA6E7F">
        <w:rPr>
          <w:color w:val="000000"/>
          <w:sz w:val="22"/>
          <w:szCs w:val="22"/>
          <w:highlight w:val="yellow"/>
          <w:lang w:eastAsia="tr-TR" w:bidi="tr-TR"/>
        </w:rPr>
        <w:t>[.]</w:t>
      </w:r>
    </w:p>
    <w:p w14:paraId="7E490041"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Sahipliği Oranı (%) : </w:t>
      </w:r>
      <w:r w:rsidRPr="00AA6E7F">
        <w:rPr>
          <w:color w:val="000000"/>
          <w:sz w:val="22"/>
          <w:szCs w:val="22"/>
          <w:highlight w:val="yellow"/>
          <w:lang w:eastAsia="tr-TR" w:bidi="tr-TR"/>
        </w:rPr>
        <w:t>[.]</w:t>
      </w:r>
    </w:p>
    <w:p w14:paraId="519BB3B3"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Toplam Nominal Değeri (TL): </w:t>
      </w:r>
      <w:r w:rsidRPr="00AA6E7F">
        <w:rPr>
          <w:color w:val="000000"/>
          <w:sz w:val="22"/>
          <w:szCs w:val="22"/>
          <w:highlight w:val="yellow"/>
          <w:lang w:eastAsia="tr-TR" w:bidi="tr-TR"/>
        </w:rPr>
        <w:t>[.]</w:t>
      </w:r>
    </w:p>
    <w:p w14:paraId="5D49BE0E"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710D0BBB"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Sahibi: </w:t>
      </w:r>
      <w:r w:rsidRPr="00AA6E7F">
        <w:rPr>
          <w:color w:val="000000"/>
          <w:sz w:val="22"/>
          <w:szCs w:val="22"/>
          <w:highlight w:val="yellow"/>
          <w:lang w:eastAsia="tr-TR" w:bidi="tr-TR"/>
        </w:rPr>
        <w:t>[.]</w:t>
      </w:r>
    </w:p>
    <w:p w14:paraId="1C87ED50"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Pay Grubu: A</w:t>
      </w:r>
    </w:p>
    <w:p w14:paraId="25A7CA97"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Adedi: </w:t>
      </w:r>
      <w:r w:rsidRPr="00AA6E7F">
        <w:rPr>
          <w:color w:val="000000"/>
          <w:sz w:val="22"/>
          <w:szCs w:val="22"/>
          <w:highlight w:val="yellow"/>
          <w:lang w:eastAsia="tr-TR" w:bidi="tr-TR"/>
        </w:rPr>
        <w:t>[.]</w:t>
      </w:r>
    </w:p>
    <w:p w14:paraId="3113C2FF"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Sahipliği Oranı (%) : </w:t>
      </w:r>
      <w:r w:rsidRPr="00AA6E7F">
        <w:rPr>
          <w:color w:val="000000"/>
          <w:sz w:val="22"/>
          <w:szCs w:val="22"/>
          <w:highlight w:val="yellow"/>
          <w:lang w:eastAsia="tr-TR" w:bidi="tr-TR"/>
        </w:rPr>
        <w:t>[.]</w:t>
      </w:r>
    </w:p>
    <w:p w14:paraId="5E2C76B1"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Toplam Nominal Değeri (TL): </w:t>
      </w:r>
      <w:r w:rsidRPr="00AA6E7F">
        <w:rPr>
          <w:color w:val="000000"/>
          <w:sz w:val="22"/>
          <w:szCs w:val="22"/>
          <w:highlight w:val="yellow"/>
          <w:lang w:eastAsia="tr-TR" w:bidi="tr-TR"/>
        </w:rPr>
        <w:t>[.]</w:t>
      </w:r>
    </w:p>
    <w:p w14:paraId="6AD25E22"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23722588" w14:textId="3FBA1540" w:rsidR="004921B1" w:rsidRPr="00AA6E7F" w:rsidRDefault="004921B1" w:rsidP="000C0751">
      <w:pPr>
        <w:pStyle w:val="Gvdemetni0"/>
        <w:spacing w:line="276" w:lineRule="auto"/>
        <w:ind w:firstLine="0"/>
        <w:jc w:val="both"/>
        <w:rPr>
          <w:color w:val="000000"/>
          <w:sz w:val="22"/>
          <w:szCs w:val="22"/>
          <w:lang w:eastAsia="tr-TR" w:bidi="tr-TR"/>
        </w:rPr>
      </w:pPr>
      <w:r w:rsidRPr="00920A0C">
        <w:rPr>
          <w:color w:val="000000"/>
          <w:sz w:val="22"/>
          <w:szCs w:val="22"/>
          <w:lang w:eastAsia="tr-TR" w:bidi="tr-TR"/>
        </w:rPr>
        <w:t xml:space="preserve">Pay Sahibi: </w:t>
      </w:r>
      <w:r w:rsidRPr="00920A0C">
        <w:rPr>
          <w:rFonts w:eastAsia="Times"/>
          <w:noProof/>
          <w:color w:val="000000"/>
          <w:sz w:val="22"/>
          <w:szCs w:val="22"/>
        </w:rPr>
        <w:t xml:space="preserve">TÜBİTAK </w:t>
      </w:r>
      <w:r w:rsidR="00F94F86" w:rsidRPr="00920A0C">
        <w:rPr>
          <w:rFonts w:eastAsia="Times"/>
          <w:noProof/>
          <w:color w:val="000000"/>
          <w:sz w:val="22"/>
          <w:szCs w:val="22"/>
        </w:rPr>
        <w:t xml:space="preserve">BİGG </w:t>
      </w:r>
      <w:r w:rsidRPr="00920A0C">
        <w:rPr>
          <w:rFonts w:eastAsia="Times"/>
          <w:noProof/>
          <w:color w:val="000000"/>
          <w:sz w:val="22"/>
          <w:szCs w:val="22"/>
        </w:rPr>
        <w:t>Fonu</w:t>
      </w:r>
    </w:p>
    <w:p w14:paraId="6D168A86"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Pay Grubu: B</w:t>
      </w:r>
    </w:p>
    <w:p w14:paraId="14CD38C2"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Pay Adedi: </w:t>
      </w:r>
      <w:r w:rsidRPr="00AA6E7F">
        <w:rPr>
          <w:color w:val="000000"/>
          <w:sz w:val="22"/>
          <w:szCs w:val="22"/>
          <w:highlight w:val="yellow"/>
          <w:lang w:eastAsia="tr-TR" w:bidi="tr-TR"/>
        </w:rPr>
        <w:t>[.]</w:t>
      </w:r>
    </w:p>
    <w:p w14:paraId="20072A8B" w14:textId="77777777" w:rsidR="004921B1" w:rsidRPr="00AA6E7F" w:rsidRDefault="004921B1" w:rsidP="000C0751">
      <w:pPr>
        <w:pStyle w:val="Gvdemetni0"/>
        <w:spacing w:line="276" w:lineRule="auto"/>
        <w:ind w:firstLine="0"/>
        <w:jc w:val="both"/>
        <w:rPr>
          <w:color w:val="000000"/>
          <w:sz w:val="22"/>
          <w:szCs w:val="22"/>
          <w:lang w:eastAsia="tr-TR" w:bidi="tr-TR"/>
        </w:rPr>
      </w:pPr>
      <w:r w:rsidRPr="00920A0C">
        <w:rPr>
          <w:color w:val="000000"/>
          <w:sz w:val="22"/>
          <w:szCs w:val="22"/>
          <w:lang w:eastAsia="tr-TR" w:bidi="tr-TR"/>
        </w:rPr>
        <w:t>Pay Sahipliği Oranı (%) : 3</w:t>
      </w:r>
    </w:p>
    <w:p w14:paraId="4DF7D596" w14:textId="77777777" w:rsidR="004921B1" w:rsidRPr="00AA6E7F" w:rsidRDefault="004921B1" w:rsidP="000C0751">
      <w:pPr>
        <w:pStyle w:val="Gvdemetni0"/>
        <w:spacing w:line="276" w:lineRule="auto"/>
        <w:ind w:firstLine="0"/>
        <w:jc w:val="both"/>
        <w:rPr>
          <w:color w:val="000000"/>
          <w:sz w:val="22"/>
          <w:szCs w:val="22"/>
          <w:lang w:eastAsia="tr-TR" w:bidi="tr-TR"/>
        </w:rPr>
      </w:pPr>
      <w:r w:rsidRPr="00AA6E7F">
        <w:rPr>
          <w:color w:val="000000"/>
          <w:sz w:val="22"/>
          <w:szCs w:val="22"/>
          <w:lang w:eastAsia="tr-TR" w:bidi="tr-TR"/>
        </w:rPr>
        <w:t xml:space="preserve">Toplam Nominal Değeri (TL): </w:t>
      </w:r>
      <w:r w:rsidRPr="00AA6E7F">
        <w:rPr>
          <w:color w:val="000000"/>
          <w:sz w:val="22"/>
          <w:szCs w:val="22"/>
          <w:highlight w:val="yellow"/>
          <w:lang w:eastAsia="tr-TR" w:bidi="tr-TR"/>
        </w:rPr>
        <w:t>[.]</w:t>
      </w:r>
    </w:p>
    <w:p w14:paraId="37C9B316"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4FE8136E" w14:textId="77777777" w:rsidR="004921B1" w:rsidRPr="00AA6E7F" w:rsidRDefault="004921B1" w:rsidP="000C0751">
      <w:pPr>
        <w:pStyle w:val="Gvdemetni0"/>
        <w:spacing w:line="276" w:lineRule="auto"/>
        <w:ind w:firstLine="0"/>
        <w:jc w:val="both"/>
        <w:rPr>
          <w:color w:val="000000"/>
          <w:sz w:val="22"/>
          <w:szCs w:val="22"/>
          <w:lang w:eastAsia="tr-TR" w:bidi="tr-TR"/>
        </w:rPr>
      </w:pPr>
    </w:p>
    <w:p w14:paraId="153E44E5" w14:textId="77777777" w:rsidR="004921B1" w:rsidRPr="00AA6E7F" w:rsidRDefault="004921B1" w:rsidP="000C0751">
      <w:pPr>
        <w:pStyle w:val="Gvdemetni0"/>
        <w:spacing w:line="276" w:lineRule="auto"/>
        <w:ind w:firstLine="0"/>
        <w:jc w:val="both"/>
        <w:rPr>
          <w:b/>
          <w:bCs/>
          <w:color w:val="000000"/>
          <w:sz w:val="22"/>
          <w:szCs w:val="22"/>
          <w:lang w:eastAsia="tr-TR" w:bidi="tr-TR"/>
        </w:rPr>
      </w:pPr>
      <w:r w:rsidRPr="00AA6E7F">
        <w:rPr>
          <w:b/>
          <w:bCs/>
          <w:color w:val="000000"/>
          <w:sz w:val="22"/>
          <w:szCs w:val="22"/>
          <w:lang w:eastAsia="tr-TR" w:bidi="tr-TR"/>
        </w:rPr>
        <w:t>Toplam:</w:t>
      </w:r>
    </w:p>
    <w:p w14:paraId="10E5C82E" w14:textId="77777777" w:rsidR="004921B1" w:rsidRPr="00AA6E7F" w:rsidRDefault="004921B1" w:rsidP="000C0751">
      <w:pPr>
        <w:pStyle w:val="Gvdemetni0"/>
        <w:spacing w:line="276" w:lineRule="auto"/>
        <w:ind w:firstLine="0"/>
        <w:jc w:val="both"/>
        <w:rPr>
          <w:b/>
          <w:bCs/>
          <w:color w:val="000000"/>
          <w:sz w:val="22"/>
          <w:szCs w:val="22"/>
          <w:lang w:eastAsia="tr-TR" w:bidi="tr-TR"/>
        </w:rPr>
      </w:pPr>
      <w:r w:rsidRPr="00AA6E7F">
        <w:rPr>
          <w:b/>
          <w:bCs/>
          <w:color w:val="000000"/>
          <w:sz w:val="22"/>
          <w:szCs w:val="22"/>
          <w:lang w:eastAsia="tr-TR" w:bidi="tr-TR"/>
        </w:rPr>
        <w:t xml:space="preserve">Nominal Sermaye (TL): </w:t>
      </w:r>
      <w:r w:rsidRPr="00AA6E7F">
        <w:rPr>
          <w:color w:val="000000"/>
          <w:sz w:val="22"/>
          <w:szCs w:val="22"/>
          <w:highlight w:val="yellow"/>
          <w:lang w:eastAsia="tr-TR" w:bidi="tr-TR"/>
        </w:rPr>
        <w:t>[.]</w:t>
      </w:r>
    </w:p>
    <w:p w14:paraId="5A3D4F05" w14:textId="77777777" w:rsidR="004921B1" w:rsidRPr="00AA6E7F" w:rsidRDefault="004921B1" w:rsidP="000C0751">
      <w:pPr>
        <w:pStyle w:val="Gvdemetni0"/>
        <w:spacing w:line="276" w:lineRule="auto"/>
        <w:ind w:firstLine="0"/>
        <w:jc w:val="both"/>
        <w:rPr>
          <w:b/>
          <w:bCs/>
          <w:color w:val="000000"/>
          <w:sz w:val="22"/>
          <w:szCs w:val="22"/>
          <w:lang w:eastAsia="tr-TR" w:bidi="tr-TR"/>
        </w:rPr>
      </w:pPr>
      <w:r w:rsidRPr="00AA6E7F">
        <w:rPr>
          <w:b/>
          <w:bCs/>
          <w:color w:val="000000"/>
          <w:sz w:val="22"/>
          <w:szCs w:val="22"/>
          <w:lang w:eastAsia="tr-TR" w:bidi="tr-TR"/>
        </w:rPr>
        <w:t xml:space="preserve">Pay Adedi: </w:t>
      </w:r>
      <w:r w:rsidRPr="00AA6E7F">
        <w:rPr>
          <w:color w:val="000000"/>
          <w:sz w:val="22"/>
          <w:szCs w:val="22"/>
          <w:highlight w:val="yellow"/>
          <w:lang w:eastAsia="tr-TR" w:bidi="tr-TR"/>
        </w:rPr>
        <w:t>[.]</w:t>
      </w:r>
    </w:p>
    <w:p w14:paraId="7D0D6980" w14:textId="77777777" w:rsidR="004921B1" w:rsidRPr="00AA6E7F" w:rsidRDefault="004921B1" w:rsidP="000C0751">
      <w:pPr>
        <w:pStyle w:val="Gvdemetni0"/>
        <w:spacing w:line="276" w:lineRule="auto"/>
        <w:ind w:firstLine="0"/>
        <w:jc w:val="both"/>
        <w:rPr>
          <w:b/>
          <w:bCs/>
          <w:color w:val="000000"/>
          <w:sz w:val="22"/>
          <w:szCs w:val="22"/>
          <w:lang w:eastAsia="tr-TR" w:bidi="tr-TR"/>
        </w:rPr>
      </w:pPr>
      <w:r w:rsidRPr="00AA6E7F">
        <w:rPr>
          <w:b/>
          <w:bCs/>
          <w:color w:val="000000"/>
          <w:sz w:val="22"/>
          <w:szCs w:val="22"/>
          <w:lang w:eastAsia="tr-TR" w:bidi="tr-TR"/>
        </w:rPr>
        <w:t>Pay Grubu: A&amp;B</w:t>
      </w:r>
    </w:p>
    <w:p w14:paraId="069548EB" w14:textId="77777777" w:rsidR="004921B1" w:rsidRPr="00AA6E7F" w:rsidRDefault="004921B1" w:rsidP="000C0751">
      <w:pPr>
        <w:pStyle w:val="LO-normal"/>
        <w:spacing w:line="276" w:lineRule="auto"/>
        <w:rPr>
          <w:rFonts w:cs="Times New Roman"/>
          <w:b/>
          <w:bCs/>
          <w:color w:val="000000"/>
          <w:sz w:val="22"/>
          <w:szCs w:val="22"/>
          <w:lang w:eastAsia="tr-TR" w:bidi="tr-TR"/>
        </w:rPr>
      </w:pPr>
      <w:r w:rsidRPr="00AA6E7F">
        <w:rPr>
          <w:rFonts w:cs="Times New Roman"/>
          <w:b/>
          <w:bCs/>
          <w:color w:val="000000"/>
          <w:sz w:val="22"/>
          <w:szCs w:val="22"/>
          <w:lang w:eastAsia="tr-TR" w:bidi="tr-TR"/>
        </w:rPr>
        <w:t>Pay Oranı (%): 100</w:t>
      </w:r>
    </w:p>
    <w:p w14:paraId="281B04C3" w14:textId="77777777" w:rsidR="004921B1" w:rsidRPr="00AA6E7F" w:rsidRDefault="004921B1" w:rsidP="000C0751">
      <w:pPr>
        <w:pStyle w:val="LO-normal"/>
        <w:spacing w:line="276" w:lineRule="auto"/>
        <w:rPr>
          <w:rFonts w:cs="Times New Roman"/>
          <w:b/>
          <w:bCs/>
          <w:color w:val="000000"/>
          <w:sz w:val="22"/>
          <w:szCs w:val="22"/>
          <w:lang w:eastAsia="tr-TR" w:bidi="tr-TR"/>
        </w:rPr>
      </w:pPr>
    </w:p>
    <w:p w14:paraId="2F9278D2" w14:textId="77777777" w:rsidR="004921B1" w:rsidRPr="00AA6E7F" w:rsidRDefault="004921B1" w:rsidP="000C0751">
      <w:pPr>
        <w:pStyle w:val="LO-normal"/>
        <w:spacing w:line="276" w:lineRule="auto"/>
        <w:rPr>
          <w:rFonts w:cs="Times New Roman"/>
          <w:b/>
          <w:bCs/>
          <w:color w:val="000000"/>
          <w:sz w:val="22"/>
          <w:szCs w:val="22"/>
          <w:lang w:eastAsia="tr-TR" w:bidi="tr-TR"/>
        </w:rPr>
      </w:pPr>
      <w:r w:rsidRPr="00AA6E7F">
        <w:rPr>
          <w:rFonts w:cs="Times New Roman"/>
          <w:b/>
          <w:bCs/>
          <w:color w:val="000000"/>
          <w:sz w:val="22"/>
          <w:szCs w:val="22"/>
          <w:lang w:eastAsia="tr-TR" w:bidi="tr-TR"/>
        </w:rPr>
        <w:t>GENEL KURUL</w:t>
      </w:r>
    </w:p>
    <w:p w14:paraId="2131CACF"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 xml:space="preserve">MADDE </w:t>
      </w:r>
      <w:r w:rsidRPr="00AA6E7F">
        <w:rPr>
          <w:rFonts w:eastAsiaTheme="minorEastAsia"/>
          <w:b/>
          <w:bCs/>
          <w:sz w:val="22"/>
          <w:szCs w:val="22"/>
          <w:highlight w:val="yellow"/>
          <w:u w:val="single"/>
          <w:lang w:val="tr-TR" w:eastAsia="ja-JP"/>
        </w:rPr>
        <w:t>[.]</w:t>
      </w:r>
    </w:p>
    <w:p w14:paraId="0E3E3BB9" w14:textId="1A91DBD0" w:rsidR="004921B1" w:rsidRPr="00AA6E7F" w:rsidRDefault="004921B1" w:rsidP="000C0751">
      <w:pPr>
        <w:spacing w:after="200"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Genel Kurullar, olağan ve olağanüstü toplanırlar.</w:t>
      </w:r>
      <w:r w:rsidR="002654C6" w:rsidRPr="00AA6E7F">
        <w:rPr>
          <w:rFonts w:eastAsia="Times New Roman"/>
          <w:color w:val="000000"/>
          <w:sz w:val="22"/>
          <w:szCs w:val="22"/>
          <w:lang w:val="tr-TR" w:eastAsia="tr-TR" w:bidi="tr-TR"/>
        </w:rPr>
        <w:t xml:space="preserve"> </w:t>
      </w:r>
      <w:r w:rsidRPr="00AA6E7F">
        <w:rPr>
          <w:rFonts w:eastAsia="Times New Roman"/>
          <w:color w:val="000000"/>
          <w:sz w:val="22"/>
          <w:szCs w:val="22"/>
          <w:lang w:val="tr-TR" w:eastAsia="tr-TR" w:bidi="tr-TR"/>
        </w:rPr>
        <w:t xml:space="preserve">Olağan toplantı her faaliyet dönemi sonundan itibaren üç ay içinde yapılır; olağanüstü toplantı ise, Şirket işlerinin gerektirdiği hallerde ve zamanlarda toplanır. Genel </w:t>
      </w:r>
      <w:r w:rsidRPr="00AA6E7F">
        <w:rPr>
          <w:rFonts w:eastAsia="Times New Roman"/>
          <w:color w:val="000000"/>
          <w:sz w:val="22"/>
          <w:szCs w:val="22"/>
          <w:lang w:val="tr-TR" w:eastAsia="tr-TR" w:bidi="tr-TR"/>
        </w:rPr>
        <w:lastRenderedPageBreak/>
        <w:t>kurul, şirketin merkez adresinde veya yönetim merkezinin bulunduğu şehrin elverişli bir yerinde toplanır. Genel kurul toplantılarında, her pay sahibinin oy hakkı, sahip olduğu payların itibari değerleri toplamının, şirket sermayesinin itibari değerinin toplamına oranlanmasıyla hesaplanır. Pay sahibi genel kurul toplantılarına kendisi katılabileceği gibi pay sahibi olan veya olmayan bir temsilci de yollayabilir. Şirket genel kurul toplantılarında, 6102 sayılı Türk Ticaret Kanunu’nun (“</w:t>
      </w:r>
      <w:r w:rsidRPr="00AA6E7F">
        <w:rPr>
          <w:rFonts w:eastAsia="Times New Roman"/>
          <w:b/>
          <w:bCs/>
          <w:color w:val="000000"/>
          <w:sz w:val="22"/>
          <w:szCs w:val="22"/>
          <w:lang w:val="tr-TR" w:eastAsia="tr-TR" w:bidi="tr-TR"/>
        </w:rPr>
        <w:t>TTK</w:t>
      </w:r>
      <w:r w:rsidRPr="00AA6E7F">
        <w:rPr>
          <w:rFonts w:eastAsia="Times New Roman"/>
          <w:color w:val="000000"/>
          <w:sz w:val="22"/>
          <w:szCs w:val="22"/>
          <w:lang w:val="tr-TR" w:eastAsia="tr-TR" w:bidi="tr-TR"/>
        </w:rPr>
        <w:t>”) 409.maddesinde yazılı hususlar müzakere edilerek gerekli kararlar alınır. Genel kurul toplantıları ve bu toplantılardaki karar nisabı, bir sonraki cümlede belirtilen Önemli GK Konuları’na ilişkin düzenlemeler saklı kalmak kaydıyla, TTK hükümlerine tabidir. Aşağıdaki konularda (“</w:t>
      </w:r>
      <w:r w:rsidRPr="00AA6E7F">
        <w:rPr>
          <w:rFonts w:eastAsia="Times New Roman"/>
          <w:b/>
          <w:bCs/>
          <w:color w:val="000000"/>
          <w:sz w:val="22"/>
          <w:szCs w:val="22"/>
          <w:lang w:val="tr-TR" w:eastAsia="tr-TR" w:bidi="tr-TR"/>
        </w:rPr>
        <w:t>Önemli GK Konuları</w:t>
      </w:r>
      <w:r w:rsidRPr="00AA6E7F">
        <w:rPr>
          <w:rFonts w:eastAsia="Times New Roman"/>
          <w:color w:val="000000"/>
          <w:sz w:val="22"/>
          <w:szCs w:val="22"/>
          <w:lang w:val="tr-TR" w:eastAsia="tr-TR" w:bidi="tr-TR"/>
        </w:rPr>
        <w:t xml:space="preserve">”) herhangi bir iş veya işlem yapabilmesi için, bu konuda bir genel kurul kararı alınması gerekli olacak ve kanunen daha yüksek / nitelikli nisap öngörülen haller saklı kalmak kaydıyla, söz konusu genel kurul kararının alınacağı toplantının nisabı, her halükarda, B grubu payların hazır bulunması ile teşkil olunacak ve karar nisabı da, ilgili konuda, B grubu payların tamamının olumlu oy kullanmasıyla oluşacaktır. </w:t>
      </w:r>
    </w:p>
    <w:p w14:paraId="0485D77E" w14:textId="283E95AE" w:rsidR="004921B1" w:rsidRPr="00AA6E7F" w:rsidRDefault="0003332C"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 xml:space="preserve">Her türlü </w:t>
      </w:r>
      <w:r w:rsidR="004921B1" w:rsidRPr="00AA6E7F">
        <w:rPr>
          <w:rFonts w:eastAsia="Times New Roman"/>
          <w:color w:val="000000"/>
          <w:sz w:val="22"/>
          <w:szCs w:val="22"/>
          <w:lang w:val="tr-TR" w:eastAsia="tr-TR" w:bidi="tr-TR"/>
        </w:rPr>
        <w:t xml:space="preserve">esas sözleşme değişiklikleri, </w:t>
      </w:r>
    </w:p>
    <w:p w14:paraId="1DA8A17E" w14:textId="77777777" w:rsidR="004921B1" w:rsidRPr="00AA6E7F" w:rsidRDefault="004921B1"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Şirket’in sermayesini temsil eden paylara imtiyaz tanınması ve tanınmış olan imtiyazlarda değişiklik yapılmasına ilişkin esas sözleşme değişiklikleri,</w:t>
      </w:r>
    </w:p>
    <w:p w14:paraId="69481266" w14:textId="77777777" w:rsidR="004921B1" w:rsidRPr="00AA6E7F" w:rsidRDefault="004921B1"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Şirket'in tasfiyesi, sona ermesi, ihtiyari iflası,</w:t>
      </w:r>
    </w:p>
    <w:p w14:paraId="0CF6B2AB" w14:textId="77777777" w:rsidR="004921B1" w:rsidRPr="00AA6E7F" w:rsidRDefault="004921B1"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Şirket’in gerçekleştireceği her türlü birleşme, devralma ve bölünme işlemleri,</w:t>
      </w:r>
    </w:p>
    <w:p w14:paraId="6F30F4E7" w14:textId="77777777" w:rsidR="004921B1" w:rsidRPr="00AA6E7F" w:rsidRDefault="004921B1"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Tahvil ihracı veya payların herhangi bir piyasada halka arzı,</w:t>
      </w:r>
    </w:p>
    <w:p w14:paraId="44303741" w14:textId="77777777" w:rsidR="004921B1" w:rsidRPr="00AA6E7F" w:rsidRDefault="004921B1"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Önemli miktarda malvarlığı satışı veya devri,</w:t>
      </w:r>
    </w:p>
    <w:p w14:paraId="08C4A3D7" w14:textId="77777777" w:rsidR="004921B1" w:rsidRPr="00AA6E7F" w:rsidRDefault="004921B1" w:rsidP="000C0751">
      <w:pPr>
        <w:numPr>
          <w:ilvl w:val="0"/>
          <w:numId w:val="36"/>
        </w:numPr>
        <w:pBdr>
          <w:top w:val="nil"/>
          <w:left w:val="nil"/>
          <w:bottom w:val="nil"/>
          <w:right w:val="nil"/>
          <w:between w:val="nil"/>
        </w:pBdr>
        <w:suppressAutoHyphens w:val="0"/>
        <w:spacing w:line="276" w:lineRule="auto"/>
        <w:jc w:val="both"/>
        <w:rPr>
          <w:rFonts w:eastAsia="Times New Roman"/>
          <w:color w:val="000000"/>
          <w:sz w:val="22"/>
          <w:szCs w:val="22"/>
          <w:lang w:val="tr-TR" w:eastAsia="tr-TR" w:bidi="tr-TR"/>
        </w:rPr>
      </w:pPr>
      <w:r w:rsidRPr="00AA6E7F">
        <w:rPr>
          <w:rFonts w:eastAsia="Times New Roman"/>
          <w:color w:val="000000"/>
          <w:sz w:val="22"/>
          <w:szCs w:val="22"/>
          <w:lang w:val="tr-TR" w:eastAsia="tr-TR" w:bidi="tr-TR"/>
        </w:rPr>
        <w:t>Yönetim kurulu üyelerine şirketle iş yapma (TTK 395) ve şirketle rakip iş yapma (TTK 396) izinlerinin verilmesi.</w:t>
      </w:r>
    </w:p>
    <w:p w14:paraId="7ACE1FCE"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p>
    <w:p w14:paraId="50A72496" w14:textId="77777777" w:rsidR="004921B1" w:rsidRPr="00AA6E7F" w:rsidRDefault="004921B1" w:rsidP="000C0751">
      <w:pPr>
        <w:pStyle w:val="LO-normal"/>
        <w:spacing w:line="276" w:lineRule="auto"/>
        <w:rPr>
          <w:rFonts w:cs="Times New Roman"/>
          <w:b/>
          <w:bCs/>
          <w:color w:val="000000"/>
          <w:sz w:val="22"/>
          <w:szCs w:val="22"/>
          <w:lang w:eastAsia="tr-TR" w:bidi="tr-TR"/>
        </w:rPr>
      </w:pPr>
      <w:r w:rsidRPr="00AA6E7F">
        <w:rPr>
          <w:rFonts w:cs="Times New Roman"/>
          <w:b/>
          <w:bCs/>
          <w:color w:val="000000"/>
          <w:sz w:val="22"/>
          <w:szCs w:val="22"/>
          <w:lang w:eastAsia="tr-TR" w:bidi="tr-TR"/>
        </w:rPr>
        <w:t xml:space="preserve">YÖNETİM KURULU ÜYELERİN SEÇİMİ, KARAR NİSABI </w:t>
      </w:r>
    </w:p>
    <w:p w14:paraId="373366FC"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 xml:space="preserve">MADDE </w:t>
      </w:r>
      <w:r w:rsidRPr="00AA6E7F">
        <w:rPr>
          <w:rFonts w:eastAsiaTheme="minorEastAsia"/>
          <w:b/>
          <w:bCs/>
          <w:sz w:val="22"/>
          <w:szCs w:val="22"/>
          <w:highlight w:val="yellow"/>
          <w:u w:val="single"/>
          <w:lang w:val="tr-TR" w:eastAsia="ja-JP"/>
        </w:rPr>
        <w:t>[.]</w:t>
      </w:r>
    </w:p>
    <w:p w14:paraId="4A0298E1" w14:textId="77777777" w:rsidR="004921B1" w:rsidRPr="00AA6E7F" w:rsidRDefault="004921B1" w:rsidP="000C0751">
      <w:pPr>
        <w:pStyle w:val="LO-normal"/>
        <w:widowControl w:val="0"/>
        <w:spacing w:line="276" w:lineRule="auto"/>
        <w:jc w:val="both"/>
        <w:rPr>
          <w:rFonts w:eastAsia="Times" w:cs="Times New Roman"/>
          <w:noProof/>
          <w:sz w:val="22"/>
          <w:szCs w:val="22"/>
        </w:rPr>
      </w:pPr>
      <w:r w:rsidRPr="00AA6E7F">
        <w:rPr>
          <w:rFonts w:eastAsia="Times" w:cs="Times New Roman"/>
          <w:noProof/>
          <w:sz w:val="22"/>
          <w:szCs w:val="22"/>
        </w:rPr>
        <w:t>Şirket’in yönetim kurulu, A grubu paylara bağlı oy haklarının çoğunluğunu temsil eden paylar / pay sahipleri tarafından aday gösterilen üyelerden oluşacaktır. Yönetim kurulu TTK hükümlerine uygun olarak toplanacak ve karar alacaktır. Yönetim kurulu, ayrıca, sınırlı imza yetkililerini belirlemek üzere bir iç yönerge de çıkartabilecektir.</w:t>
      </w:r>
    </w:p>
    <w:p w14:paraId="60AFC694"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p>
    <w:p w14:paraId="5262099C"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RAPORLAMA VE BİLGİ ALMA HAKKI</w:t>
      </w:r>
    </w:p>
    <w:p w14:paraId="16178A74"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 xml:space="preserve">MADDE </w:t>
      </w:r>
      <w:r w:rsidRPr="00AA6E7F">
        <w:rPr>
          <w:rFonts w:eastAsiaTheme="minorEastAsia"/>
          <w:b/>
          <w:bCs/>
          <w:sz w:val="22"/>
          <w:szCs w:val="22"/>
          <w:highlight w:val="yellow"/>
          <w:u w:val="single"/>
          <w:lang w:val="tr-TR" w:eastAsia="ja-JP"/>
        </w:rPr>
        <w:t>[.]</w:t>
      </w:r>
    </w:p>
    <w:p w14:paraId="20274362" w14:textId="77777777" w:rsidR="004921B1" w:rsidRPr="00AA6E7F" w:rsidRDefault="004921B1" w:rsidP="000C0751">
      <w:pPr>
        <w:pStyle w:val="LO-normal"/>
        <w:widowControl w:val="0"/>
        <w:spacing w:line="276" w:lineRule="auto"/>
        <w:jc w:val="both"/>
        <w:rPr>
          <w:rFonts w:eastAsia="Times" w:cs="Times New Roman"/>
          <w:noProof/>
          <w:sz w:val="22"/>
          <w:szCs w:val="22"/>
        </w:rPr>
      </w:pPr>
      <w:r w:rsidRPr="00AA6E7F">
        <w:rPr>
          <w:rFonts w:eastAsia="Times" w:cs="Times New Roman"/>
          <w:noProof/>
          <w:sz w:val="22"/>
          <w:szCs w:val="22"/>
        </w:rPr>
        <w:t>A Grubu Pay Sahipleri ve Şirket aşağıdaki hususların gerçekleşmesini sağlayacaktır:</w:t>
      </w:r>
    </w:p>
    <w:p w14:paraId="1D50C5C5" w14:textId="77777777" w:rsidR="004921B1" w:rsidRPr="00AA6E7F" w:rsidRDefault="004921B1" w:rsidP="000C0751">
      <w:pPr>
        <w:pStyle w:val="ListParagraph"/>
        <w:suppressAutoHyphens w:val="0"/>
        <w:spacing w:line="276" w:lineRule="auto"/>
        <w:jc w:val="both"/>
        <w:rPr>
          <w:rFonts w:eastAsia="Times" w:cs="Times New Roman"/>
          <w:noProof/>
          <w:color w:val="000000"/>
          <w:sz w:val="22"/>
          <w:szCs w:val="22"/>
        </w:rPr>
      </w:pPr>
    </w:p>
    <w:p w14:paraId="3EBFCEC3" w14:textId="54A1D10D" w:rsidR="004921B1" w:rsidRPr="00AA6E7F" w:rsidRDefault="004921B1"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Yılda en az 3 (üç) kez olmak üzere, ilgili geçmiş aylara ilişkin Şirket’e ait güncellenmiş gelir tablosu, bilanço, nakit akım tablosu ve bunları destekleyici mizan ve muavinlerini, ayrıca diğer finansal ve operasyonel konularına ilişkin</w:t>
      </w:r>
      <w:r w:rsidR="00A127CE" w:rsidRPr="00AA6E7F">
        <w:rPr>
          <w:rFonts w:eastAsia="Times" w:cs="Times New Roman"/>
          <w:noProof/>
          <w:color w:val="000000"/>
          <w:sz w:val="22"/>
          <w:szCs w:val="22"/>
        </w:rPr>
        <w:t xml:space="preserve"> verileri ve</w:t>
      </w:r>
      <w:r w:rsidRPr="00AA6E7F">
        <w:rPr>
          <w:rFonts w:eastAsia="Times" w:cs="Times New Roman"/>
          <w:noProof/>
          <w:color w:val="000000"/>
          <w:sz w:val="22"/>
          <w:szCs w:val="22"/>
        </w:rPr>
        <w:t xml:space="preserve"> güncellemeleri </w:t>
      </w:r>
      <w:r w:rsidR="00A127CE" w:rsidRPr="00AA6E7F">
        <w:rPr>
          <w:rFonts w:eastAsia="Times" w:cs="Times New Roman"/>
          <w:noProof/>
          <w:color w:val="000000"/>
          <w:sz w:val="22"/>
          <w:szCs w:val="22"/>
        </w:rPr>
        <w:t xml:space="preserve">içeren </w:t>
      </w:r>
      <w:r w:rsidRPr="00AA6E7F">
        <w:rPr>
          <w:rFonts w:eastAsia="Times" w:cs="Times New Roman"/>
          <w:noProof/>
          <w:color w:val="000000"/>
          <w:sz w:val="22"/>
          <w:szCs w:val="22"/>
        </w:rPr>
        <w:t xml:space="preserve">raporları </w:t>
      </w:r>
      <w:r w:rsidR="00A127CE" w:rsidRPr="00AA6E7F">
        <w:rPr>
          <w:rFonts w:eastAsia="Times" w:cs="Times New Roman"/>
          <w:noProof/>
          <w:color w:val="000000"/>
          <w:sz w:val="22"/>
          <w:szCs w:val="22"/>
        </w:rPr>
        <w:t xml:space="preserve">ve Şirket’in ve Girişimciler’in olağan faaliyetleri kapsamında varsa ilişkili tarafları ve/veya bağlı kişileri ile gerçekleştirdiği işlemleri, Toplam Yatırım Tutarı’nın kullanım yerine ilişkin hazırlanacak raporu </w:t>
      </w:r>
      <w:r w:rsidRPr="00AA6E7F">
        <w:rPr>
          <w:rFonts w:eastAsia="Times" w:cs="Times New Roman"/>
          <w:noProof/>
          <w:color w:val="000000"/>
          <w:sz w:val="22"/>
          <w:szCs w:val="22"/>
        </w:rPr>
        <w:t>B Grubu Pay Sahi</w:t>
      </w:r>
      <w:r w:rsidR="00130B22" w:rsidRPr="00AA6E7F">
        <w:rPr>
          <w:rFonts w:eastAsia="Times" w:cs="Times New Roman"/>
          <w:noProof/>
          <w:color w:val="000000"/>
          <w:sz w:val="22"/>
          <w:szCs w:val="22"/>
        </w:rPr>
        <w:t>pleri</w:t>
      </w:r>
      <w:r w:rsidRPr="00AA6E7F">
        <w:rPr>
          <w:rFonts w:eastAsia="Times" w:cs="Times New Roman"/>
          <w:noProof/>
          <w:color w:val="000000"/>
          <w:sz w:val="22"/>
          <w:szCs w:val="22"/>
        </w:rPr>
        <w:t>’ne gönderilecektir.</w:t>
      </w:r>
    </w:p>
    <w:p w14:paraId="5F6BF185" w14:textId="7B66B802" w:rsidR="004921B1" w:rsidRPr="00AA6E7F" w:rsidRDefault="004921B1"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Şirket’in dava, takip, tahkim, soruşturma, inceleme, denetim ve benzeri hususlara taraf olması durumunda, bu durum B Grubu Pay Sahi</w:t>
      </w:r>
      <w:r w:rsidR="00A86720" w:rsidRPr="00AA6E7F">
        <w:rPr>
          <w:rFonts w:eastAsia="Times" w:cs="Times New Roman"/>
          <w:noProof/>
          <w:color w:val="000000"/>
          <w:sz w:val="22"/>
          <w:szCs w:val="22"/>
        </w:rPr>
        <w:t>pleri</w:t>
      </w:r>
      <w:r w:rsidRPr="00AA6E7F">
        <w:rPr>
          <w:rFonts w:eastAsia="Times" w:cs="Times New Roman"/>
          <w:noProof/>
          <w:color w:val="000000"/>
          <w:sz w:val="22"/>
          <w:szCs w:val="22"/>
        </w:rPr>
        <w:t>’ne derhal bildirilecek ve ilgili sürecin takibi açısından 6 (altı) aylık sürelerle B Grubu Pay Sahi</w:t>
      </w:r>
      <w:r w:rsidR="00A86720" w:rsidRPr="00AA6E7F">
        <w:rPr>
          <w:rFonts w:eastAsia="Times" w:cs="Times New Roman"/>
          <w:noProof/>
          <w:color w:val="000000"/>
          <w:sz w:val="22"/>
          <w:szCs w:val="22"/>
        </w:rPr>
        <w:t>pleri’</w:t>
      </w:r>
      <w:r w:rsidRPr="00AA6E7F">
        <w:rPr>
          <w:rFonts w:eastAsia="Times" w:cs="Times New Roman"/>
          <w:noProof/>
          <w:color w:val="000000"/>
          <w:sz w:val="22"/>
          <w:szCs w:val="22"/>
        </w:rPr>
        <w:t xml:space="preserve">ne raporlama yapılmaya devam edilecektir. </w:t>
      </w:r>
    </w:p>
    <w:p w14:paraId="3CEE8C4B" w14:textId="35F6822B" w:rsidR="004921B1" w:rsidRPr="00AA6E7F" w:rsidRDefault="004921B1"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Şirket’in yönetim kurulu ve genel kurul toplantılarına dair her türlü ilişkili evrakı (alınan kararlar vb.) ilgili toplantıyı takip eden en geç 5 (beş) gün içerisinde B Grubu Pay Sahi</w:t>
      </w:r>
      <w:r w:rsidR="00A86720" w:rsidRPr="00AA6E7F">
        <w:rPr>
          <w:rFonts w:eastAsia="Times" w:cs="Times New Roman"/>
          <w:noProof/>
          <w:color w:val="000000"/>
          <w:sz w:val="22"/>
          <w:szCs w:val="22"/>
        </w:rPr>
        <w:t xml:space="preserve">pleri </w:t>
      </w:r>
      <w:r w:rsidRPr="00AA6E7F">
        <w:rPr>
          <w:rFonts w:eastAsia="Times" w:cs="Times New Roman"/>
          <w:noProof/>
          <w:color w:val="000000"/>
          <w:sz w:val="22"/>
          <w:szCs w:val="22"/>
        </w:rPr>
        <w:t>ile paylaşılacaktır.</w:t>
      </w:r>
    </w:p>
    <w:p w14:paraId="2688FD21" w14:textId="29C716F4" w:rsidR="004921B1" w:rsidRPr="00AA6E7F" w:rsidRDefault="004921B1"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t>B Grubu Pay Sahi</w:t>
      </w:r>
      <w:r w:rsidR="00A86720" w:rsidRPr="00AA6E7F">
        <w:rPr>
          <w:rFonts w:eastAsia="Times" w:cs="Times New Roman"/>
          <w:noProof/>
          <w:color w:val="000000"/>
          <w:sz w:val="22"/>
          <w:szCs w:val="22"/>
        </w:rPr>
        <w:t xml:space="preserve">pleri </w:t>
      </w:r>
      <w:r w:rsidRPr="00AA6E7F">
        <w:rPr>
          <w:rFonts w:eastAsia="Times" w:cs="Times New Roman"/>
          <w:noProof/>
          <w:color w:val="000000"/>
          <w:sz w:val="22"/>
          <w:szCs w:val="22"/>
        </w:rPr>
        <w:t xml:space="preserve">Şirket’e önceden yazılı olarak bildirilecek bir temsilci, normal mesai saatleri içerisinde Şirket’in muhasebe defterlerini ve diğer kayıtlarını Şirket merkezinde inceleme ve finansal tablolar, vergi beyanları, vergi makbuzları ve vergi ödemeleri ile ilgili kanıt niteliğindeki diğer makbuzlar da dahil olmak üzere ancak bunlarla sınırlı olmaksızın bunların kopyalarını alma hakkına sahip olacaktır. </w:t>
      </w:r>
    </w:p>
    <w:p w14:paraId="70639355" w14:textId="55C852E6" w:rsidR="004921B1" w:rsidRPr="00AA6E7F" w:rsidRDefault="004921B1" w:rsidP="000C0751">
      <w:pPr>
        <w:pStyle w:val="ListParagraph"/>
        <w:numPr>
          <w:ilvl w:val="0"/>
          <w:numId w:val="36"/>
        </w:numPr>
        <w:suppressAutoHyphens w:val="0"/>
        <w:spacing w:line="276" w:lineRule="auto"/>
        <w:jc w:val="both"/>
        <w:rPr>
          <w:rFonts w:eastAsia="Times" w:cs="Times New Roman"/>
          <w:noProof/>
          <w:color w:val="000000"/>
          <w:sz w:val="22"/>
          <w:szCs w:val="22"/>
        </w:rPr>
      </w:pPr>
      <w:r w:rsidRPr="00AA6E7F">
        <w:rPr>
          <w:rFonts w:eastAsia="Times" w:cs="Times New Roman"/>
          <w:noProof/>
          <w:color w:val="000000"/>
          <w:sz w:val="22"/>
          <w:szCs w:val="22"/>
        </w:rPr>
        <w:lastRenderedPageBreak/>
        <w:t>B Grubu Pay Sahi</w:t>
      </w:r>
      <w:r w:rsidR="00A86720" w:rsidRPr="00AA6E7F">
        <w:rPr>
          <w:rFonts w:eastAsia="Times" w:cs="Times New Roman"/>
          <w:noProof/>
          <w:color w:val="000000"/>
          <w:sz w:val="22"/>
          <w:szCs w:val="22"/>
        </w:rPr>
        <w:t>pler</w:t>
      </w:r>
      <w:r w:rsidRPr="00AA6E7F">
        <w:rPr>
          <w:rFonts w:eastAsia="Times" w:cs="Times New Roman"/>
          <w:noProof/>
          <w:color w:val="000000"/>
          <w:sz w:val="22"/>
          <w:szCs w:val="22"/>
        </w:rPr>
        <w:t xml:space="preserve">i, masraflarını </w:t>
      </w:r>
      <w:r w:rsidR="00A362DB" w:rsidRPr="00AA6E7F">
        <w:rPr>
          <w:rFonts w:eastAsia="Times" w:cs="Times New Roman"/>
          <w:noProof/>
          <w:color w:val="000000"/>
          <w:sz w:val="22"/>
          <w:szCs w:val="22"/>
        </w:rPr>
        <w:t>kendi</w:t>
      </w:r>
      <w:r w:rsidR="00A362DB">
        <w:rPr>
          <w:rFonts w:eastAsia="Times" w:cs="Times New Roman"/>
          <w:noProof/>
          <w:color w:val="000000"/>
          <w:sz w:val="22"/>
          <w:szCs w:val="22"/>
        </w:rPr>
        <w:t>leri</w:t>
      </w:r>
      <w:r w:rsidR="00A362DB" w:rsidRPr="00AA6E7F">
        <w:rPr>
          <w:rFonts w:eastAsia="Times" w:cs="Times New Roman"/>
          <w:noProof/>
          <w:color w:val="000000"/>
          <w:sz w:val="22"/>
          <w:szCs w:val="22"/>
        </w:rPr>
        <w:t xml:space="preserve"> </w:t>
      </w:r>
      <w:r w:rsidRPr="00AA6E7F">
        <w:rPr>
          <w:rFonts w:eastAsia="Times" w:cs="Times New Roman"/>
          <w:noProof/>
          <w:color w:val="000000"/>
          <w:sz w:val="22"/>
          <w:szCs w:val="22"/>
        </w:rPr>
        <w:t>karşılamak şartıyla, gerek gördüğü takdirde rutin haricinde, en az 15 (on beş) gün önceden Şirket’e bilgi vermek şartıyla, Şirket nezdinde mali, hukuki veya benzeri bir denetim çalışması ve/veya değerleme çalışması yapabilecek ve bu konuda uzman üçüncü kişilerden hizmet alabilecektir. A Grubu Pay Sahipleri ve Şirket, söz konusu denetimin ve/veya değerleme çalışmasının gerçekleşmesi için, gerekli bilgi ve belgelerin temin edilmesi de dahil ancak bununla sınırlı olmamak üzere tam iş birliği göstereceklerdir.</w:t>
      </w:r>
    </w:p>
    <w:p w14:paraId="3718147F" w14:textId="77777777" w:rsidR="004921B1" w:rsidRPr="00AA6E7F" w:rsidRDefault="004921B1" w:rsidP="000C0751">
      <w:pPr>
        <w:suppressAutoHyphens w:val="0"/>
        <w:spacing w:line="276" w:lineRule="auto"/>
        <w:jc w:val="both"/>
        <w:rPr>
          <w:rFonts w:eastAsia="Times"/>
          <w:noProof/>
          <w:color w:val="000000"/>
          <w:sz w:val="22"/>
          <w:szCs w:val="22"/>
        </w:rPr>
      </w:pPr>
    </w:p>
    <w:p w14:paraId="3F6A97BA" w14:textId="77777777" w:rsidR="004921B1" w:rsidRPr="00AA6E7F" w:rsidRDefault="004921B1" w:rsidP="000C0751">
      <w:pPr>
        <w:suppressAutoHyphens w:val="0"/>
        <w:spacing w:line="276" w:lineRule="auto"/>
        <w:jc w:val="both"/>
        <w:rPr>
          <w:rFonts w:eastAsia="Times"/>
          <w:noProof/>
          <w:color w:val="000000"/>
          <w:sz w:val="22"/>
          <w:szCs w:val="22"/>
        </w:rPr>
      </w:pPr>
    </w:p>
    <w:p w14:paraId="774B8A4A" w14:textId="77777777" w:rsidR="004921B1" w:rsidRPr="00AA6E7F" w:rsidRDefault="004921B1" w:rsidP="000C0751">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TASFİYE PAYINDA ÖNCELİK</w:t>
      </w:r>
    </w:p>
    <w:p w14:paraId="3B331BD7" w14:textId="5D5EE32F" w:rsidR="00D537B7" w:rsidRPr="00D537B7" w:rsidRDefault="004921B1" w:rsidP="00D537B7">
      <w:pPr>
        <w:spacing w:line="276" w:lineRule="auto"/>
        <w:contextualSpacing/>
        <w:jc w:val="both"/>
        <w:rPr>
          <w:rFonts w:eastAsiaTheme="minorEastAsia"/>
          <w:b/>
          <w:bCs/>
          <w:sz w:val="22"/>
          <w:szCs w:val="22"/>
          <w:u w:val="single"/>
          <w:lang w:val="tr-TR" w:eastAsia="ja-JP"/>
        </w:rPr>
      </w:pPr>
      <w:r w:rsidRPr="00AA6E7F">
        <w:rPr>
          <w:rFonts w:eastAsiaTheme="minorEastAsia"/>
          <w:b/>
          <w:bCs/>
          <w:sz w:val="22"/>
          <w:szCs w:val="22"/>
          <w:u w:val="single"/>
          <w:lang w:val="tr-TR" w:eastAsia="ja-JP"/>
        </w:rPr>
        <w:t xml:space="preserve">MADDE </w:t>
      </w:r>
      <w:r w:rsidRPr="00AA6E7F">
        <w:rPr>
          <w:rFonts w:eastAsiaTheme="minorEastAsia"/>
          <w:b/>
          <w:bCs/>
          <w:sz w:val="22"/>
          <w:szCs w:val="22"/>
          <w:highlight w:val="yellow"/>
          <w:u w:val="single"/>
          <w:lang w:val="tr-TR" w:eastAsia="ja-JP"/>
        </w:rPr>
        <w:t>[.]</w:t>
      </w:r>
    </w:p>
    <w:p w14:paraId="075EC77E" w14:textId="4D26A7B1" w:rsidR="00D537B7" w:rsidRPr="00AA6E7F" w:rsidRDefault="00D537B7" w:rsidP="000C0751">
      <w:pPr>
        <w:pStyle w:val="LO-normal"/>
        <w:widowControl w:val="0"/>
        <w:spacing w:line="276" w:lineRule="auto"/>
        <w:jc w:val="both"/>
        <w:rPr>
          <w:rFonts w:eastAsia="Times" w:cs="Times New Roman"/>
          <w:noProof/>
          <w:sz w:val="22"/>
          <w:szCs w:val="22"/>
        </w:rPr>
      </w:pPr>
      <w:r w:rsidRPr="00AA6E7F">
        <w:rPr>
          <w:rFonts w:eastAsia="Times" w:cs="Times New Roman"/>
          <w:noProof/>
          <w:sz w:val="22"/>
          <w:szCs w:val="22"/>
        </w:rPr>
        <w:t xml:space="preserve">Şirket’in herhangi bir nedenle (i) tasfiyeye girmesi, sona ermesi veya feshi, (ii) başka bir şirket ile birleşmesinin veya başka bir şirkete devrinin söz konusu olduğu bir işlemin gerçekleşmesi, (iii) TTK 408. maddesi (f) bendi anlamında önemli miktardaki malvarlığının satışı, kiraya verilmesi, devri, </w:t>
      </w:r>
      <w:r>
        <w:rPr>
          <w:rFonts w:eastAsia="Times" w:cs="Times New Roman"/>
          <w:noProof/>
          <w:sz w:val="22"/>
          <w:szCs w:val="22"/>
        </w:rPr>
        <w:t>F</w:t>
      </w:r>
      <w:r w:rsidRPr="00AA6E7F">
        <w:rPr>
          <w:rFonts w:eastAsia="Times" w:cs="Times New Roman"/>
          <w:noProof/>
          <w:sz w:val="22"/>
          <w:szCs w:val="22"/>
        </w:rPr>
        <w:t xml:space="preserve">ikri ve </w:t>
      </w:r>
      <w:r>
        <w:rPr>
          <w:rFonts w:eastAsia="Times" w:cs="Times New Roman"/>
          <w:noProof/>
          <w:sz w:val="22"/>
          <w:szCs w:val="22"/>
        </w:rPr>
        <w:t>S</w:t>
      </w:r>
      <w:r w:rsidRPr="00AA6E7F">
        <w:rPr>
          <w:rFonts w:eastAsia="Times" w:cs="Times New Roman"/>
          <w:noProof/>
          <w:sz w:val="22"/>
          <w:szCs w:val="22"/>
        </w:rPr>
        <w:t xml:space="preserve">ınai </w:t>
      </w:r>
      <w:r>
        <w:rPr>
          <w:rFonts w:eastAsia="Times" w:cs="Times New Roman"/>
          <w:noProof/>
          <w:sz w:val="22"/>
          <w:szCs w:val="22"/>
        </w:rPr>
        <w:t>M</w:t>
      </w:r>
      <w:r w:rsidRPr="00AA6E7F">
        <w:rPr>
          <w:rFonts w:eastAsia="Times" w:cs="Times New Roman"/>
          <w:noProof/>
          <w:sz w:val="22"/>
          <w:szCs w:val="22"/>
        </w:rPr>
        <w:t xml:space="preserve">ülkiyet </w:t>
      </w:r>
      <w:r>
        <w:rPr>
          <w:rFonts w:eastAsia="Times" w:cs="Times New Roman"/>
          <w:noProof/>
          <w:sz w:val="22"/>
          <w:szCs w:val="22"/>
        </w:rPr>
        <w:t>H</w:t>
      </w:r>
      <w:r w:rsidRPr="00AA6E7F">
        <w:rPr>
          <w:rFonts w:eastAsia="Times" w:cs="Times New Roman"/>
          <w:noProof/>
          <w:sz w:val="22"/>
          <w:szCs w:val="22"/>
        </w:rPr>
        <w:t>akları üzerinde münhasır lisans verilmesi veya başka şekilde elden çıkartılmasını sağlayacak bir işlemin gerçekleştirilmesi veya (iv) Şirket’in çoğunluk paylarının satılması hallerinde (“</w:t>
      </w:r>
      <w:r w:rsidRPr="00AA6E7F">
        <w:rPr>
          <w:rFonts w:eastAsia="Times" w:cs="Times New Roman"/>
          <w:b/>
          <w:bCs/>
          <w:noProof/>
          <w:sz w:val="22"/>
          <w:szCs w:val="22"/>
        </w:rPr>
        <w:t>Tasfiye Sayılan Haller</w:t>
      </w:r>
      <w:r w:rsidRPr="00AA6E7F">
        <w:rPr>
          <w:rFonts w:eastAsia="Times" w:cs="Times New Roman"/>
          <w:noProof/>
          <w:sz w:val="22"/>
          <w:szCs w:val="22"/>
        </w:rPr>
        <w:t>”);</w:t>
      </w:r>
      <w:r>
        <w:rPr>
          <w:rFonts w:eastAsia="Times" w:cs="Times New Roman"/>
          <w:noProof/>
          <w:sz w:val="22"/>
          <w:szCs w:val="22"/>
        </w:rPr>
        <w:t xml:space="preserve"> B Grubu Pay Sahipleri’nin</w:t>
      </w:r>
      <w:r w:rsidRPr="00AA6E7F">
        <w:rPr>
          <w:rFonts w:eastAsia="Times" w:cs="Times New Roman"/>
          <w:noProof/>
          <w:sz w:val="22"/>
          <w:szCs w:val="22"/>
        </w:rPr>
        <w:t>, bahsi geçen işlemlerden elde edilecek tüm aktif ve gelir (“</w:t>
      </w:r>
      <w:r w:rsidRPr="00AA6E7F">
        <w:rPr>
          <w:rFonts w:eastAsia="Times" w:cs="Times New Roman"/>
          <w:b/>
          <w:bCs/>
          <w:noProof/>
          <w:sz w:val="22"/>
          <w:szCs w:val="22"/>
        </w:rPr>
        <w:t>Tasfiye Bakiyesi</w:t>
      </w:r>
      <w:r w:rsidRPr="00AA6E7F">
        <w:rPr>
          <w:rFonts w:eastAsia="Times" w:cs="Times New Roman"/>
          <w:noProof/>
          <w:sz w:val="22"/>
          <w:szCs w:val="22"/>
        </w:rPr>
        <w:t xml:space="preserve">”) üzerinde bir imtiyazı olacak ve her bir </w:t>
      </w:r>
      <w:r>
        <w:rPr>
          <w:rFonts w:eastAsia="Times" w:cs="Times New Roman"/>
          <w:noProof/>
          <w:sz w:val="22"/>
          <w:szCs w:val="22"/>
        </w:rPr>
        <w:t xml:space="preserve">B Grubu Pay Sahibi </w:t>
      </w:r>
      <w:r w:rsidRPr="00AA6E7F">
        <w:rPr>
          <w:rFonts w:eastAsia="Times" w:cs="Times New Roman"/>
          <w:noProof/>
          <w:sz w:val="22"/>
          <w:szCs w:val="22"/>
        </w:rPr>
        <w:t>kendisinin Şirket’e o ana dek yatırdığı toplam yatırım tutarını (bunun yatırım tarihinde Şirket nezdinde kaydedilen Amerikan Doları karşılığı üzerinden), Tasfiye Bakiyesi’nden diğer tüm Pay Sahipleri’nden öncelikli tahsil etme hakkı (“</w:t>
      </w:r>
      <w:r w:rsidRPr="00AA6E7F">
        <w:rPr>
          <w:rFonts w:eastAsia="Times" w:cs="Times New Roman"/>
          <w:b/>
          <w:bCs/>
          <w:noProof/>
          <w:sz w:val="22"/>
          <w:szCs w:val="22"/>
        </w:rPr>
        <w:t>Tasfiye Payında İmtiyaz</w:t>
      </w:r>
      <w:r w:rsidRPr="00AA6E7F">
        <w:rPr>
          <w:rFonts w:eastAsia="Times" w:cs="Times New Roman"/>
          <w:noProof/>
          <w:sz w:val="22"/>
          <w:szCs w:val="22"/>
        </w:rPr>
        <w:t xml:space="preserve">”) olacaktır. </w:t>
      </w:r>
      <w:r>
        <w:rPr>
          <w:rFonts w:eastAsia="Times" w:cs="Times New Roman"/>
          <w:noProof/>
          <w:sz w:val="22"/>
          <w:szCs w:val="22"/>
        </w:rPr>
        <w:t>B Grubu Pay Sahipleri’nin</w:t>
      </w:r>
      <w:r w:rsidRPr="00AA6E7F">
        <w:rPr>
          <w:rFonts w:eastAsia="Times" w:cs="Times New Roman"/>
          <w:noProof/>
          <w:sz w:val="22"/>
          <w:szCs w:val="22"/>
        </w:rPr>
        <w:t xml:space="preserve"> Tasfiye Payında İmtiyazı’nı kullanması sonrasında da dağıtılabilir bir Tasfiye Bakiyesi bulunmakta ise kalan Tasfiye Bakiyesi, </w:t>
      </w:r>
      <w:r w:rsidR="00B45F05">
        <w:rPr>
          <w:rFonts w:eastAsia="Times" w:cs="Times New Roman"/>
          <w:noProof/>
          <w:sz w:val="22"/>
          <w:szCs w:val="22"/>
        </w:rPr>
        <w:t>B Grubu Pay Sahipleri</w:t>
      </w:r>
      <w:r w:rsidRPr="00AA6E7F">
        <w:rPr>
          <w:rFonts w:eastAsia="Times" w:cs="Times New Roman"/>
          <w:noProof/>
          <w:sz w:val="22"/>
          <w:szCs w:val="22"/>
        </w:rPr>
        <w:t xml:space="preserve"> d</w:t>
      </w:r>
      <w:r w:rsidR="00B45F05">
        <w:rPr>
          <w:rFonts w:eastAsia="Times" w:cs="Times New Roman"/>
          <w:noProof/>
          <w:sz w:val="22"/>
          <w:szCs w:val="22"/>
        </w:rPr>
        <w:t>e</w:t>
      </w:r>
      <w:r w:rsidRPr="00AA6E7F">
        <w:rPr>
          <w:rFonts w:eastAsia="Times" w:cs="Times New Roman"/>
          <w:noProof/>
          <w:sz w:val="22"/>
          <w:szCs w:val="22"/>
        </w:rPr>
        <w:t xml:space="preserve"> dahil olmak üzere tüm Pay Sahipleri’ne Şirket’teki pay sahiplik oranları dahilinde dağıtılacaktır.</w:t>
      </w:r>
    </w:p>
    <w:p w14:paraId="53D9E82E" w14:textId="77777777" w:rsidR="004921B1" w:rsidRPr="00AA6E7F" w:rsidRDefault="004921B1" w:rsidP="000C0751">
      <w:pPr>
        <w:pStyle w:val="LO-normal"/>
        <w:spacing w:line="276" w:lineRule="auto"/>
        <w:jc w:val="center"/>
        <w:rPr>
          <w:rFonts w:cs="Times New Roman"/>
          <w:i/>
          <w:iCs/>
          <w:noProof/>
          <w:color w:val="FF0000"/>
          <w:sz w:val="22"/>
          <w:szCs w:val="22"/>
        </w:rPr>
      </w:pPr>
    </w:p>
    <w:sectPr w:rsidR="004921B1" w:rsidRPr="00AA6E7F" w:rsidSect="006B5E83">
      <w:footerReference w:type="default" r:id="rId19"/>
      <w:pgSz w:w="11906" w:h="16838"/>
      <w:pgMar w:top="964" w:right="1247" w:bottom="1117" w:left="1247" w:header="0" w:footer="709" w:gutter="0"/>
      <w:pgNumType w:start="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D558" w14:textId="77777777" w:rsidR="006E62D3" w:rsidRDefault="006E62D3">
      <w:r>
        <w:separator/>
      </w:r>
    </w:p>
  </w:endnote>
  <w:endnote w:type="continuationSeparator" w:id="0">
    <w:p w14:paraId="12032115" w14:textId="77777777" w:rsidR="006E62D3" w:rsidRDefault="006E62D3">
      <w:r>
        <w:continuationSeparator/>
      </w:r>
    </w:p>
  </w:endnote>
  <w:endnote w:type="continuationNotice" w:id="1">
    <w:p w14:paraId="5B7ECB21" w14:textId="77777777" w:rsidR="006E62D3" w:rsidRDefault="006E6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8703" w14:textId="77777777" w:rsidR="00CB398F" w:rsidRDefault="00CB3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A67A" w14:textId="3D2A5E2F" w:rsidR="000272B1" w:rsidRPr="001E736D" w:rsidRDefault="00B4114C">
    <w:pPr>
      <w:pStyle w:val="LO-normal"/>
      <w:tabs>
        <w:tab w:val="center" w:pos="4703"/>
        <w:tab w:val="right" w:pos="9406"/>
      </w:tabs>
      <w:jc w:val="right"/>
      <w:rPr>
        <w:rFonts w:ascii="Times" w:eastAsia="Times" w:hAnsi="Times" w:cs="Times"/>
        <w:color w:val="000000"/>
        <w:sz w:val="20"/>
        <w:szCs w:val="20"/>
      </w:rPr>
    </w:pPr>
    <w:r w:rsidRPr="001E736D">
      <w:rPr>
        <w:sz w:val="20"/>
        <w:szCs w:val="20"/>
      </w:rPr>
      <w:fldChar w:fldCharType="begin"/>
    </w:r>
    <w:r w:rsidRPr="001E736D">
      <w:rPr>
        <w:sz w:val="20"/>
        <w:szCs w:val="20"/>
      </w:rPr>
      <w:instrText xml:space="preserve"> PAGE </w:instrText>
    </w:r>
    <w:r w:rsidRPr="001E736D">
      <w:rPr>
        <w:sz w:val="20"/>
        <w:szCs w:val="20"/>
      </w:rPr>
      <w:fldChar w:fldCharType="separate"/>
    </w:r>
    <w:r w:rsidR="002A19C3">
      <w:rPr>
        <w:noProof/>
        <w:sz w:val="20"/>
        <w:szCs w:val="20"/>
      </w:rPr>
      <w:t>2</w:t>
    </w:r>
    <w:r w:rsidRPr="001E736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8D88" w14:textId="77777777" w:rsidR="00CB398F" w:rsidRDefault="00CB3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2887" w14:textId="77777777" w:rsidR="00E513B2" w:rsidRPr="001E736D" w:rsidRDefault="00E513B2">
    <w:pPr>
      <w:pStyle w:val="LO-normal"/>
      <w:tabs>
        <w:tab w:val="center" w:pos="4703"/>
        <w:tab w:val="right" w:pos="9406"/>
      </w:tabs>
      <w:jc w:val="right"/>
      <w:rPr>
        <w:rFonts w:ascii="Times" w:eastAsia="Times" w:hAnsi="Times" w:cs="Times"/>
        <w:color w:val="000000"/>
        <w:sz w:val="20"/>
        <w:szCs w:val="20"/>
      </w:rPr>
    </w:pPr>
    <w:r w:rsidRPr="001E736D">
      <w:rPr>
        <w:sz w:val="20"/>
        <w:szCs w:val="20"/>
      </w:rPr>
      <w:fldChar w:fldCharType="begin"/>
    </w:r>
    <w:r w:rsidRPr="001E736D">
      <w:rPr>
        <w:sz w:val="20"/>
        <w:szCs w:val="20"/>
      </w:rPr>
      <w:instrText xml:space="preserve"> PAGE </w:instrText>
    </w:r>
    <w:r w:rsidRPr="001E736D">
      <w:rPr>
        <w:sz w:val="20"/>
        <w:szCs w:val="20"/>
      </w:rPr>
      <w:fldChar w:fldCharType="separate"/>
    </w:r>
    <w:r>
      <w:rPr>
        <w:noProof/>
        <w:sz w:val="20"/>
        <w:szCs w:val="20"/>
      </w:rPr>
      <w:t>2</w:t>
    </w:r>
    <w:r w:rsidRPr="001E736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B1C7" w14:textId="77777777" w:rsidR="006E62D3" w:rsidRDefault="006E62D3">
      <w:r>
        <w:separator/>
      </w:r>
    </w:p>
  </w:footnote>
  <w:footnote w:type="continuationSeparator" w:id="0">
    <w:p w14:paraId="502179EC" w14:textId="77777777" w:rsidR="006E62D3" w:rsidRDefault="006E62D3">
      <w:r>
        <w:continuationSeparator/>
      </w:r>
    </w:p>
  </w:footnote>
  <w:footnote w:type="continuationNotice" w:id="1">
    <w:p w14:paraId="0D5C3ED5" w14:textId="77777777" w:rsidR="006E62D3" w:rsidRDefault="006E6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C640" w14:textId="77777777" w:rsidR="00CB398F" w:rsidRDefault="00CB3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2355" w14:textId="77777777" w:rsidR="00CB398F" w:rsidRDefault="00CB3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037A" w14:textId="77777777" w:rsidR="00CB398F" w:rsidRDefault="00CB3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5BA"/>
    <w:multiLevelType w:val="multilevel"/>
    <w:tmpl w:val="8D14E0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BA55A29"/>
    <w:multiLevelType w:val="multilevel"/>
    <w:tmpl w:val="5388152E"/>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D11797D"/>
    <w:multiLevelType w:val="multilevel"/>
    <w:tmpl w:val="E1A64672"/>
    <w:lvl w:ilvl="0">
      <w:start w:val="3"/>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E67403D"/>
    <w:multiLevelType w:val="hybridMultilevel"/>
    <w:tmpl w:val="6512B900"/>
    <w:lvl w:ilvl="0" w:tplc="484026D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3B79FA"/>
    <w:multiLevelType w:val="hybridMultilevel"/>
    <w:tmpl w:val="DEB8B920"/>
    <w:lvl w:ilvl="0" w:tplc="84622F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DC55D5"/>
    <w:multiLevelType w:val="multilevel"/>
    <w:tmpl w:val="FF505E18"/>
    <w:lvl w:ilvl="0">
      <w:start w:val="2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2F00C18"/>
    <w:multiLevelType w:val="multilevel"/>
    <w:tmpl w:val="6C323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35A73BB"/>
    <w:multiLevelType w:val="multilevel"/>
    <w:tmpl w:val="F300CD42"/>
    <w:lvl w:ilvl="0">
      <w:start w:val="16"/>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3504A"/>
    <w:multiLevelType w:val="multilevel"/>
    <w:tmpl w:val="3822B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9" w15:restartNumberingAfterBreak="0">
    <w:nsid w:val="283A786F"/>
    <w:multiLevelType w:val="multilevel"/>
    <w:tmpl w:val="08121688"/>
    <w:lvl w:ilvl="0">
      <w:start w:val="1"/>
      <w:numFmt w:val="decimal"/>
      <w:lvlText w:val="%1."/>
      <w:lvlJc w:val="left"/>
      <w:pPr>
        <w:ind w:left="360" w:hanging="360"/>
      </w:pPr>
      <w:rPr>
        <w:rFonts w:eastAsia="NSimSun" w:hint="default"/>
        <w:sz w:val="24"/>
      </w:rPr>
    </w:lvl>
    <w:lvl w:ilvl="1">
      <w:start w:val="1"/>
      <w:numFmt w:val="decimal"/>
      <w:lvlText w:val="%1.%2."/>
      <w:lvlJc w:val="left"/>
      <w:pPr>
        <w:ind w:left="360" w:hanging="360"/>
      </w:pPr>
      <w:rPr>
        <w:rFonts w:eastAsia="NSimSun" w:hint="default"/>
        <w:sz w:val="24"/>
      </w:rPr>
    </w:lvl>
    <w:lvl w:ilvl="2">
      <w:start w:val="1"/>
      <w:numFmt w:val="decimal"/>
      <w:lvlText w:val="%1.%2.%3."/>
      <w:lvlJc w:val="left"/>
      <w:pPr>
        <w:ind w:left="720" w:hanging="720"/>
      </w:pPr>
      <w:rPr>
        <w:rFonts w:eastAsia="NSimSun" w:hint="default"/>
        <w:sz w:val="24"/>
      </w:rPr>
    </w:lvl>
    <w:lvl w:ilvl="3">
      <w:start w:val="1"/>
      <w:numFmt w:val="decimal"/>
      <w:lvlText w:val="%1.%2.%3.%4."/>
      <w:lvlJc w:val="left"/>
      <w:pPr>
        <w:ind w:left="720" w:hanging="720"/>
      </w:pPr>
      <w:rPr>
        <w:rFonts w:eastAsia="NSimSun" w:hint="default"/>
        <w:sz w:val="24"/>
      </w:rPr>
    </w:lvl>
    <w:lvl w:ilvl="4">
      <w:start w:val="1"/>
      <w:numFmt w:val="decimal"/>
      <w:lvlText w:val="%1.%2.%3.%4.%5."/>
      <w:lvlJc w:val="left"/>
      <w:pPr>
        <w:ind w:left="1080" w:hanging="1080"/>
      </w:pPr>
      <w:rPr>
        <w:rFonts w:eastAsia="NSimSun" w:hint="default"/>
        <w:sz w:val="24"/>
      </w:rPr>
    </w:lvl>
    <w:lvl w:ilvl="5">
      <w:start w:val="1"/>
      <w:numFmt w:val="decimal"/>
      <w:lvlText w:val="%1.%2.%3.%4.%5.%6."/>
      <w:lvlJc w:val="left"/>
      <w:pPr>
        <w:ind w:left="1080" w:hanging="1080"/>
      </w:pPr>
      <w:rPr>
        <w:rFonts w:eastAsia="NSimSun" w:hint="default"/>
        <w:sz w:val="24"/>
      </w:rPr>
    </w:lvl>
    <w:lvl w:ilvl="6">
      <w:start w:val="1"/>
      <w:numFmt w:val="decimal"/>
      <w:lvlText w:val="%1.%2.%3.%4.%5.%6.%7."/>
      <w:lvlJc w:val="left"/>
      <w:pPr>
        <w:ind w:left="1440" w:hanging="1440"/>
      </w:pPr>
      <w:rPr>
        <w:rFonts w:eastAsia="NSimSun" w:hint="default"/>
        <w:sz w:val="24"/>
      </w:rPr>
    </w:lvl>
    <w:lvl w:ilvl="7">
      <w:start w:val="1"/>
      <w:numFmt w:val="decimal"/>
      <w:lvlText w:val="%1.%2.%3.%4.%5.%6.%7.%8."/>
      <w:lvlJc w:val="left"/>
      <w:pPr>
        <w:ind w:left="1440" w:hanging="1440"/>
      </w:pPr>
      <w:rPr>
        <w:rFonts w:eastAsia="NSimSun" w:hint="default"/>
        <w:sz w:val="24"/>
      </w:rPr>
    </w:lvl>
    <w:lvl w:ilvl="8">
      <w:start w:val="1"/>
      <w:numFmt w:val="decimal"/>
      <w:lvlText w:val="%1.%2.%3.%4.%5.%6.%7.%8.%9."/>
      <w:lvlJc w:val="left"/>
      <w:pPr>
        <w:ind w:left="1440" w:hanging="1440"/>
      </w:pPr>
      <w:rPr>
        <w:rFonts w:eastAsia="NSimSun" w:hint="default"/>
        <w:sz w:val="24"/>
      </w:rPr>
    </w:lvl>
  </w:abstractNum>
  <w:abstractNum w:abstractNumId="10" w15:restartNumberingAfterBreak="0">
    <w:nsid w:val="28910A9E"/>
    <w:multiLevelType w:val="multilevel"/>
    <w:tmpl w:val="38080D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CF85716"/>
    <w:multiLevelType w:val="multilevel"/>
    <w:tmpl w:val="3822B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12" w15:restartNumberingAfterBreak="0">
    <w:nsid w:val="2E5D661D"/>
    <w:multiLevelType w:val="hybridMultilevel"/>
    <w:tmpl w:val="2F4CE430"/>
    <w:lvl w:ilvl="0" w:tplc="F0F691CE">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F476DFC"/>
    <w:multiLevelType w:val="hybridMultilevel"/>
    <w:tmpl w:val="3CECB92C"/>
    <w:lvl w:ilvl="0" w:tplc="B066B7E4">
      <w:start w:val="3"/>
      <w:numFmt w:val="bullet"/>
      <w:lvlText w:val="-"/>
      <w:lvlJc w:val="left"/>
      <w:pPr>
        <w:ind w:left="720" w:hanging="360"/>
      </w:pPr>
      <w:rPr>
        <w:rFonts w:ascii="Times New Roman" w:eastAsia="Time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0816A8"/>
    <w:multiLevelType w:val="multilevel"/>
    <w:tmpl w:val="E51639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6A52947"/>
    <w:multiLevelType w:val="hybridMultilevel"/>
    <w:tmpl w:val="52D8A274"/>
    <w:lvl w:ilvl="0" w:tplc="D9FE5D02">
      <w:start w:val="1"/>
      <w:numFmt w:val="decimal"/>
      <w:lvlText w:val="3.%1."/>
      <w:lvlJc w:val="left"/>
      <w:pPr>
        <w:ind w:left="641" w:hanging="360"/>
      </w:pPr>
      <w:rPr>
        <w:rFonts w:hint="default"/>
        <w:b/>
      </w:rPr>
    </w:lvl>
    <w:lvl w:ilvl="1" w:tplc="041F0019">
      <w:start w:val="1"/>
      <w:numFmt w:val="lowerLetter"/>
      <w:lvlText w:val="%2."/>
      <w:lvlJc w:val="left"/>
      <w:pPr>
        <w:ind w:left="1361" w:hanging="360"/>
      </w:pPr>
    </w:lvl>
    <w:lvl w:ilvl="2" w:tplc="041F001B">
      <w:start w:val="1"/>
      <w:numFmt w:val="lowerRoman"/>
      <w:lvlText w:val="%3."/>
      <w:lvlJc w:val="right"/>
      <w:pPr>
        <w:ind w:left="2081" w:hanging="180"/>
      </w:pPr>
    </w:lvl>
    <w:lvl w:ilvl="3" w:tplc="041F000F" w:tentative="1">
      <w:start w:val="1"/>
      <w:numFmt w:val="decimal"/>
      <w:lvlText w:val="%4."/>
      <w:lvlJc w:val="left"/>
      <w:pPr>
        <w:ind w:left="2801" w:hanging="360"/>
      </w:pPr>
    </w:lvl>
    <w:lvl w:ilvl="4" w:tplc="041F0019" w:tentative="1">
      <w:start w:val="1"/>
      <w:numFmt w:val="lowerLetter"/>
      <w:lvlText w:val="%5."/>
      <w:lvlJc w:val="left"/>
      <w:pPr>
        <w:ind w:left="3521" w:hanging="360"/>
      </w:pPr>
    </w:lvl>
    <w:lvl w:ilvl="5" w:tplc="041F001B" w:tentative="1">
      <w:start w:val="1"/>
      <w:numFmt w:val="lowerRoman"/>
      <w:lvlText w:val="%6."/>
      <w:lvlJc w:val="right"/>
      <w:pPr>
        <w:ind w:left="4241" w:hanging="180"/>
      </w:pPr>
    </w:lvl>
    <w:lvl w:ilvl="6" w:tplc="041F000F" w:tentative="1">
      <w:start w:val="1"/>
      <w:numFmt w:val="decimal"/>
      <w:lvlText w:val="%7."/>
      <w:lvlJc w:val="left"/>
      <w:pPr>
        <w:ind w:left="4961" w:hanging="360"/>
      </w:pPr>
    </w:lvl>
    <w:lvl w:ilvl="7" w:tplc="041F0019" w:tentative="1">
      <w:start w:val="1"/>
      <w:numFmt w:val="lowerLetter"/>
      <w:lvlText w:val="%8."/>
      <w:lvlJc w:val="left"/>
      <w:pPr>
        <w:ind w:left="5681" w:hanging="360"/>
      </w:pPr>
    </w:lvl>
    <w:lvl w:ilvl="8" w:tplc="041F001B" w:tentative="1">
      <w:start w:val="1"/>
      <w:numFmt w:val="lowerRoman"/>
      <w:lvlText w:val="%9."/>
      <w:lvlJc w:val="right"/>
      <w:pPr>
        <w:ind w:left="6401" w:hanging="180"/>
      </w:pPr>
    </w:lvl>
  </w:abstractNum>
  <w:abstractNum w:abstractNumId="16" w15:restartNumberingAfterBreak="0">
    <w:nsid w:val="3BC77A56"/>
    <w:multiLevelType w:val="multilevel"/>
    <w:tmpl w:val="EEC20B72"/>
    <w:lvl w:ilvl="0">
      <w:start w:val="2"/>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C967401"/>
    <w:multiLevelType w:val="multilevel"/>
    <w:tmpl w:val="D9C4F63C"/>
    <w:lvl w:ilvl="0">
      <w:start w:val="1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CB05D40"/>
    <w:multiLevelType w:val="multilevel"/>
    <w:tmpl w:val="8D32412C"/>
    <w:lvl w:ilvl="0">
      <w:start w:val="5"/>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1512" w:hanging="720"/>
      </w:pPr>
      <w:rPr>
        <w:rFonts w:hint="default"/>
        <w:b/>
        <w:bCs/>
      </w:rPr>
    </w:lvl>
    <w:lvl w:ilvl="2">
      <w:start w:val="1"/>
      <w:numFmt w:val="decimal"/>
      <w:lvlText w:val="%1.%2.%3"/>
      <w:lvlJc w:val="left"/>
      <w:pPr>
        <w:ind w:left="2304" w:hanging="720"/>
      </w:pPr>
      <w:rPr>
        <w:rFonts w:hint="default"/>
        <w:b/>
        <w:bCs/>
      </w:rPr>
    </w:lvl>
    <w:lvl w:ilvl="3">
      <w:start w:val="1"/>
      <w:numFmt w:val="decimal"/>
      <w:lvlText w:val="%1.%2.%3.%4"/>
      <w:lvlJc w:val="left"/>
      <w:pPr>
        <w:ind w:left="3456" w:hanging="1080"/>
      </w:pPr>
      <w:rPr>
        <w:rFonts w:hint="default"/>
        <w:b/>
        <w:bCs/>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9" w15:restartNumberingAfterBreak="0">
    <w:nsid w:val="44AE0A6D"/>
    <w:multiLevelType w:val="multilevel"/>
    <w:tmpl w:val="2EFAB17C"/>
    <w:lvl w:ilvl="0">
      <w:start w:val="20"/>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6E73D58"/>
    <w:multiLevelType w:val="multilevel"/>
    <w:tmpl w:val="C7DE048A"/>
    <w:lvl w:ilvl="0">
      <w:start w:val="19"/>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7BB1C4A"/>
    <w:multiLevelType w:val="multilevel"/>
    <w:tmpl w:val="FB9637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A317AAD"/>
    <w:multiLevelType w:val="hybridMultilevel"/>
    <w:tmpl w:val="EC58AD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B81523B"/>
    <w:multiLevelType w:val="multilevel"/>
    <w:tmpl w:val="79567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A63D7A"/>
    <w:multiLevelType w:val="hybridMultilevel"/>
    <w:tmpl w:val="A4BEA7D0"/>
    <w:lvl w:ilvl="0" w:tplc="6B589046">
      <w:start w:val="1"/>
      <w:numFmt w:val="decimal"/>
      <w:lvlText w:val="4.%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666AE"/>
    <w:multiLevelType w:val="hybridMultilevel"/>
    <w:tmpl w:val="2570B110"/>
    <w:lvl w:ilvl="0" w:tplc="57CC8D9A">
      <w:start w:val="1"/>
      <w:numFmt w:val="decimal"/>
      <w:lvlText w:val="6.%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F31DB"/>
    <w:multiLevelType w:val="multilevel"/>
    <w:tmpl w:val="6480FA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4246EB"/>
    <w:multiLevelType w:val="multilevel"/>
    <w:tmpl w:val="98822326"/>
    <w:lvl w:ilvl="0">
      <w:start w:val="4"/>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A4D045B"/>
    <w:multiLevelType w:val="hybridMultilevel"/>
    <w:tmpl w:val="BB8C947E"/>
    <w:lvl w:ilvl="0" w:tplc="8DD6C4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F52EA"/>
    <w:multiLevelType w:val="multilevel"/>
    <w:tmpl w:val="70A25044"/>
    <w:lvl w:ilvl="0">
      <w:start w:val="18"/>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36F5757"/>
    <w:multiLevelType w:val="hybridMultilevel"/>
    <w:tmpl w:val="9A821DE8"/>
    <w:lvl w:ilvl="0" w:tplc="D1A4157C">
      <w:start w:val="1"/>
      <w:numFmt w:val="decimal"/>
      <w:lvlText w:val="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8705DC"/>
    <w:multiLevelType w:val="multilevel"/>
    <w:tmpl w:val="2C12F348"/>
    <w:lvl w:ilvl="0">
      <w:start w:val="22"/>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AA335AB"/>
    <w:multiLevelType w:val="hybridMultilevel"/>
    <w:tmpl w:val="CD5A9938"/>
    <w:lvl w:ilvl="0" w:tplc="99F82DDE">
      <w:start w:val="1"/>
      <w:numFmt w:val="lowerLetter"/>
      <w:lvlText w:val="(%1)"/>
      <w:lvlJc w:val="left"/>
      <w:pPr>
        <w:ind w:left="1287" w:hanging="360"/>
      </w:pPr>
      <w:rPr>
        <w:rFonts w:ascii="Times New Roman" w:eastAsia="Times"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E8307E"/>
    <w:multiLevelType w:val="multilevel"/>
    <w:tmpl w:val="0630BA18"/>
    <w:lvl w:ilvl="0">
      <w:start w:val="1"/>
      <w:numFmt w:val="decimal"/>
      <w:lvlText w:val="%1."/>
      <w:lvlJc w:val="left"/>
      <w:pPr>
        <w:ind w:left="360" w:hanging="360"/>
      </w:pPr>
      <w:rPr>
        <w:rFonts w:eastAsia="Arial" w:hint="default"/>
        <w:b/>
      </w:rPr>
    </w:lvl>
    <w:lvl w:ilvl="1">
      <w:start w:val="1"/>
      <w:numFmt w:val="decimal"/>
      <w:lvlText w:val="%1.%2."/>
      <w:lvlJc w:val="left"/>
      <w:pPr>
        <w:ind w:left="720" w:hanging="72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1080" w:hanging="108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440" w:hanging="144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800" w:hanging="1800"/>
      </w:pPr>
      <w:rPr>
        <w:rFonts w:eastAsia="Arial" w:hint="default"/>
        <w:b/>
      </w:rPr>
    </w:lvl>
    <w:lvl w:ilvl="8">
      <w:start w:val="1"/>
      <w:numFmt w:val="decimal"/>
      <w:lvlText w:val="%1.%2.%3.%4.%5.%6.%7.%8.%9."/>
      <w:lvlJc w:val="left"/>
      <w:pPr>
        <w:ind w:left="1800" w:hanging="1800"/>
      </w:pPr>
      <w:rPr>
        <w:rFonts w:eastAsia="Arial" w:hint="default"/>
        <w:b/>
      </w:rPr>
    </w:lvl>
  </w:abstractNum>
  <w:abstractNum w:abstractNumId="34" w15:restartNumberingAfterBreak="0">
    <w:nsid w:val="701227EC"/>
    <w:multiLevelType w:val="multilevel"/>
    <w:tmpl w:val="9F96AE54"/>
    <w:lvl w:ilvl="0">
      <w:start w:val="3"/>
      <w:numFmt w:val="decimal"/>
      <w:lvlText w:val="%1."/>
      <w:lvlJc w:val="left"/>
      <w:pPr>
        <w:tabs>
          <w:tab w:val="num" w:pos="0"/>
        </w:tabs>
        <w:ind w:left="360" w:hanging="360"/>
      </w:pPr>
    </w:lvl>
    <w:lvl w:ilvl="1">
      <w:start w:val="1"/>
      <w:numFmt w:val="decimal"/>
      <w:lvlText w:val="3.%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5" w15:restartNumberingAfterBreak="0">
    <w:nsid w:val="73FC5913"/>
    <w:multiLevelType w:val="hybridMultilevel"/>
    <w:tmpl w:val="12DAA7E6"/>
    <w:lvl w:ilvl="0" w:tplc="6F1C21B2">
      <w:start w:val="5"/>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48B4778"/>
    <w:multiLevelType w:val="multilevel"/>
    <w:tmpl w:val="2598C27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785F238A"/>
    <w:multiLevelType w:val="multilevel"/>
    <w:tmpl w:val="3822B9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Letter"/>
      <w:lvlText w:val="%9."/>
      <w:lvlJc w:val="left"/>
      <w:pPr>
        <w:tabs>
          <w:tab w:val="num" w:pos="0"/>
        </w:tabs>
        <w:ind w:left="6480" w:hanging="360"/>
      </w:pPr>
    </w:lvl>
  </w:abstractNum>
  <w:abstractNum w:abstractNumId="38" w15:restartNumberingAfterBreak="0">
    <w:nsid w:val="7F385457"/>
    <w:multiLevelType w:val="multilevel"/>
    <w:tmpl w:val="CA222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9" w15:restartNumberingAfterBreak="0">
    <w:nsid w:val="7F495724"/>
    <w:multiLevelType w:val="hybridMultilevel"/>
    <w:tmpl w:val="DDEA1CEA"/>
    <w:lvl w:ilvl="0" w:tplc="A928E0BA">
      <w:numFmt w:val="bullet"/>
      <w:lvlText w:val="-"/>
      <w:lvlJc w:val="left"/>
      <w:pPr>
        <w:ind w:left="927" w:hanging="360"/>
      </w:pPr>
      <w:rPr>
        <w:rFonts w:ascii="Arial" w:eastAsiaTheme="minorHAnsi" w:hAnsi="Arial"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
  </w:num>
  <w:num w:numId="2">
    <w:abstractNumId w:val="37"/>
  </w:num>
  <w:num w:numId="3">
    <w:abstractNumId w:val="6"/>
  </w:num>
  <w:num w:numId="4">
    <w:abstractNumId w:val="11"/>
  </w:num>
  <w:num w:numId="5">
    <w:abstractNumId w:val="8"/>
  </w:num>
  <w:num w:numId="6">
    <w:abstractNumId w:val="36"/>
  </w:num>
  <w:num w:numId="7">
    <w:abstractNumId w:val="34"/>
  </w:num>
  <w:num w:numId="8">
    <w:abstractNumId w:val="21"/>
  </w:num>
  <w:num w:numId="9">
    <w:abstractNumId w:val="38"/>
  </w:num>
  <w:num w:numId="10">
    <w:abstractNumId w:val="0"/>
  </w:num>
  <w:num w:numId="11">
    <w:abstractNumId w:val="4"/>
  </w:num>
  <w:num w:numId="12">
    <w:abstractNumId w:val="22"/>
  </w:num>
  <w:num w:numId="13">
    <w:abstractNumId w:val="3"/>
  </w:num>
  <w:num w:numId="14">
    <w:abstractNumId w:val="32"/>
  </w:num>
  <w:num w:numId="15">
    <w:abstractNumId w:val="10"/>
  </w:num>
  <w:num w:numId="16">
    <w:abstractNumId w:val="16"/>
  </w:num>
  <w:num w:numId="17">
    <w:abstractNumId w:val="2"/>
  </w:num>
  <w:num w:numId="18">
    <w:abstractNumId w:val="27"/>
  </w:num>
  <w:num w:numId="19">
    <w:abstractNumId w:val="17"/>
  </w:num>
  <w:num w:numId="20">
    <w:abstractNumId w:val="29"/>
  </w:num>
  <w:num w:numId="21">
    <w:abstractNumId w:val="20"/>
  </w:num>
  <w:num w:numId="22">
    <w:abstractNumId w:val="19"/>
  </w:num>
  <w:num w:numId="23">
    <w:abstractNumId w:val="5"/>
  </w:num>
  <w:num w:numId="24">
    <w:abstractNumId w:val="31"/>
  </w:num>
  <w:num w:numId="25">
    <w:abstractNumId w:val="28"/>
  </w:num>
  <w:num w:numId="26">
    <w:abstractNumId w:val="33"/>
  </w:num>
  <w:num w:numId="27">
    <w:abstractNumId w:val="15"/>
  </w:num>
  <w:num w:numId="28">
    <w:abstractNumId w:val="24"/>
  </w:num>
  <w:num w:numId="29">
    <w:abstractNumId w:val="25"/>
  </w:num>
  <w:num w:numId="30">
    <w:abstractNumId w:val="30"/>
  </w:num>
  <w:num w:numId="31">
    <w:abstractNumId w:val="7"/>
  </w:num>
  <w:num w:numId="32">
    <w:abstractNumId w:val="39"/>
  </w:num>
  <w:num w:numId="33">
    <w:abstractNumId w:val="12"/>
  </w:num>
  <w:num w:numId="34">
    <w:abstractNumId w:val="26"/>
  </w:num>
  <w:num w:numId="35">
    <w:abstractNumId w:val="18"/>
  </w:num>
  <w:num w:numId="36">
    <w:abstractNumId w:val="13"/>
  </w:num>
  <w:num w:numId="37">
    <w:abstractNumId w:val="14"/>
  </w:num>
  <w:num w:numId="38">
    <w:abstractNumId w:val="9"/>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2B1"/>
    <w:rsid w:val="00002228"/>
    <w:rsid w:val="00004CE5"/>
    <w:rsid w:val="000103F8"/>
    <w:rsid w:val="00011BD9"/>
    <w:rsid w:val="00016D76"/>
    <w:rsid w:val="00020C8E"/>
    <w:rsid w:val="00023772"/>
    <w:rsid w:val="00023B7C"/>
    <w:rsid w:val="000272B1"/>
    <w:rsid w:val="00027992"/>
    <w:rsid w:val="0003019A"/>
    <w:rsid w:val="00030298"/>
    <w:rsid w:val="00030DF1"/>
    <w:rsid w:val="00030F17"/>
    <w:rsid w:val="000314B1"/>
    <w:rsid w:val="000319A5"/>
    <w:rsid w:val="00031BBE"/>
    <w:rsid w:val="00032608"/>
    <w:rsid w:val="00032D41"/>
    <w:rsid w:val="0003332C"/>
    <w:rsid w:val="00034EDD"/>
    <w:rsid w:val="00037718"/>
    <w:rsid w:val="00040332"/>
    <w:rsid w:val="00041F53"/>
    <w:rsid w:val="00043A2C"/>
    <w:rsid w:val="00045D3D"/>
    <w:rsid w:val="00045D8D"/>
    <w:rsid w:val="00046301"/>
    <w:rsid w:val="00046A6A"/>
    <w:rsid w:val="00051A4A"/>
    <w:rsid w:val="0005231A"/>
    <w:rsid w:val="00056B82"/>
    <w:rsid w:val="00064652"/>
    <w:rsid w:val="0006553A"/>
    <w:rsid w:val="00065B14"/>
    <w:rsid w:val="00067D67"/>
    <w:rsid w:val="00071EDD"/>
    <w:rsid w:val="000732C0"/>
    <w:rsid w:val="00074C22"/>
    <w:rsid w:val="0008137D"/>
    <w:rsid w:val="0008322A"/>
    <w:rsid w:val="00084485"/>
    <w:rsid w:val="00085C7A"/>
    <w:rsid w:val="00086895"/>
    <w:rsid w:val="00087834"/>
    <w:rsid w:val="0009068D"/>
    <w:rsid w:val="0009228D"/>
    <w:rsid w:val="00096AFE"/>
    <w:rsid w:val="000977B8"/>
    <w:rsid w:val="00097A1F"/>
    <w:rsid w:val="000A24D1"/>
    <w:rsid w:val="000A2F25"/>
    <w:rsid w:val="000A48DC"/>
    <w:rsid w:val="000A5F60"/>
    <w:rsid w:val="000B099A"/>
    <w:rsid w:val="000B0B83"/>
    <w:rsid w:val="000B13B2"/>
    <w:rsid w:val="000B1423"/>
    <w:rsid w:val="000B246D"/>
    <w:rsid w:val="000B3452"/>
    <w:rsid w:val="000B6FA5"/>
    <w:rsid w:val="000B77D2"/>
    <w:rsid w:val="000C0751"/>
    <w:rsid w:val="000C18FE"/>
    <w:rsid w:val="000C4D6D"/>
    <w:rsid w:val="000C577D"/>
    <w:rsid w:val="000C5B43"/>
    <w:rsid w:val="000C69BA"/>
    <w:rsid w:val="000C79A6"/>
    <w:rsid w:val="000D00EC"/>
    <w:rsid w:val="000D2489"/>
    <w:rsid w:val="000D27B8"/>
    <w:rsid w:val="000D4607"/>
    <w:rsid w:val="000D6B67"/>
    <w:rsid w:val="000E0C63"/>
    <w:rsid w:val="000E199D"/>
    <w:rsid w:val="000E1A32"/>
    <w:rsid w:val="000E328F"/>
    <w:rsid w:val="000E5A18"/>
    <w:rsid w:val="000E702F"/>
    <w:rsid w:val="000F039D"/>
    <w:rsid w:val="000F235E"/>
    <w:rsid w:val="000F2C5A"/>
    <w:rsid w:val="000F7E30"/>
    <w:rsid w:val="000F7FFA"/>
    <w:rsid w:val="001014F5"/>
    <w:rsid w:val="00107246"/>
    <w:rsid w:val="001073A9"/>
    <w:rsid w:val="00107754"/>
    <w:rsid w:val="00112F51"/>
    <w:rsid w:val="001130B3"/>
    <w:rsid w:val="0011579E"/>
    <w:rsid w:val="0011616D"/>
    <w:rsid w:val="00117467"/>
    <w:rsid w:val="00120B2D"/>
    <w:rsid w:val="001232B5"/>
    <w:rsid w:val="00124E6E"/>
    <w:rsid w:val="00130B22"/>
    <w:rsid w:val="001311E9"/>
    <w:rsid w:val="00131FEB"/>
    <w:rsid w:val="00134520"/>
    <w:rsid w:val="00144A36"/>
    <w:rsid w:val="00147016"/>
    <w:rsid w:val="0015068B"/>
    <w:rsid w:val="00153448"/>
    <w:rsid w:val="001536C6"/>
    <w:rsid w:val="00154308"/>
    <w:rsid w:val="00154B19"/>
    <w:rsid w:val="0015519D"/>
    <w:rsid w:val="0015638E"/>
    <w:rsid w:val="00156E7F"/>
    <w:rsid w:val="00157D28"/>
    <w:rsid w:val="00160424"/>
    <w:rsid w:val="00160F78"/>
    <w:rsid w:val="0016233B"/>
    <w:rsid w:val="001638C4"/>
    <w:rsid w:val="00164333"/>
    <w:rsid w:val="00164F3F"/>
    <w:rsid w:val="0016731F"/>
    <w:rsid w:val="00172030"/>
    <w:rsid w:val="0017354A"/>
    <w:rsid w:val="00176CA1"/>
    <w:rsid w:val="00176D0D"/>
    <w:rsid w:val="001771E1"/>
    <w:rsid w:val="00181994"/>
    <w:rsid w:val="0018278B"/>
    <w:rsid w:val="001828A8"/>
    <w:rsid w:val="00184D12"/>
    <w:rsid w:val="0018537A"/>
    <w:rsid w:val="001856AB"/>
    <w:rsid w:val="001877D0"/>
    <w:rsid w:val="0019065E"/>
    <w:rsid w:val="001929BB"/>
    <w:rsid w:val="001944DF"/>
    <w:rsid w:val="0019481C"/>
    <w:rsid w:val="001955DD"/>
    <w:rsid w:val="00195EF9"/>
    <w:rsid w:val="001963AB"/>
    <w:rsid w:val="00196A93"/>
    <w:rsid w:val="00196E27"/>
    <w:rsid w:val="001972B0"/>
    <w:rsid w:val="001A0B04"/>
    <w:rsid w:val="001A2B62"/>
    <w:rsid w:val="001A4F49"/>
    <w:rsid w:val="001B0B5A"/>
    <w:rsid w:val="001B2A8B"/>
    <w:rsid w:val="001C3730"/>
    <w:rsid w:val="001C408E"/>
    <w:rsid w:val="001C56FA"/>
    <w:rsid w:val="001C6252"/>
    <w:rsid w:val="001C649A"/>
    <w:rsid w:val="001C7F0B"/>
    <w:rsid w:val="001D621A"/>
    <w:rsid w:val="001D6337"/>
    <w:rsid w:val="001D6C2B"/>
    <w:rsid w:val="001D7AFF"/>
    <w:rsid w:val="001E023A"/>
    <w:rsid w:val="001E1C47"/>
    <w:rsid w:val="001E28DA"/>
    <w:rsid w:val="001E3C71"/>
    <w:rsid w:val="001E4F0F"/>
    <w:rsid w:val="001E5A9E"/>
    <w:rsid w:val="001E736D"/>
    <w:rsid w:val="001E7DA5"/>
    <w:rsid w:val="001F0C7B"/>
    <w:rsid w:val="001F2C80"/>
    <w:rsid w:val="001F42AD"/>
    <w:rsid w:val="001F70B2"/>
    <w:rsid w:val="001F75F7"/>
    <w:rsid w:val="0020124A"/>
    <w:rsid w:val="0020167E"/>
    <w:rsid w:val="00202C7D"/>
    <w:rsid w:val="002047AD"/>
    <w:rsid w:val="00206646"/>
    <w:rsid w:val="00206D3D"/>
    <w:rsid w:val="002077C6"/>
    <w:rsid w:val="00210C33"/>
    <w:rsid w:val="00214E40"/>
    <w:rsid w:val="00215035"/>
    <w:rsid w:val="00222E4B"/>
    <w:rsid w:val="0022509B"/>
    <w:rsid w:val="00225691"/>
    <w:rsid w:val="00225A08"/>
    <w:rsid w:val="00227014"/>
    <w:rsid w:val="0022718C"/>
    <w:rsid w:val="00227784"/>
    <w:rsid w:val="00230A24"/>
    <w:rsid w:val="0023615F"/>
    <w:rsid w:val="002379FB"/>
    <w:rsid w:val="00237F9C"/>
    <w:rsid w:val="00240358"/>
    <w:rsid w:val="00243A3E"/>
    <w:rsid w:val="00243C7B"/>
    <w:rsid w:val="00243EF2"/>
    <w:rsid w:val="0024527F"/>
    <w:rsid w:val="00251AA2"/>
    <w:rsid w:val="00251DB1"/>
    <w:rsid w:val="00251F6F"/>
    <w:rsid w:val="00256357"/>
    <w:rsid w:val="002571B1"/>
    <w:rsid w:val="00257440"/>
    <w:rsid w:val="00257617"/>
    <w:rsid w:val="002579F6"/>
    <w:rsid w:val="00261258"/>
    <w:rsid w:val="002616CF"/>
    <w:rsid w:val="002627F5"/>
    <w:rsid w:val="00263F8C"/>
    <w:rsid w:val="002654C6"/>
    <w:rsid w:val="00266AA7"/>
    <w:rsid w:val="00270636"/>
    <w:rsid w:val="0027211D"/>
    <w:rsid w:val="00272BD4"/>
    <w:rsid w:val="0027379F"/>
    <w:rsid w:val="00273D95"/>
    <w:rsid w:val="002754F0"/>
    <w:rsid w:val="00275D5E"/>
    <w:rsid w:val="002826B9"/>
    <w:rsid w:val="00285628"/>
    <w:rsid w:val="0028683C"/>
    <w:rsid w:val="00286C06"/>
    <w:rsid w:val="00287905"/>
    <w:rsid w:val="002945A5"/>
    <w:rsid w:val="0029512C"/>
    <w:rsid w:val="00297417"/>
    <w:rsid w:val="002A19C3"/>
    <w:rsid w:val="002A254D"/>
    <w:rsid w:val="002A3B4A"/>
    <w:rsid w:val="002A430C"/>
    <w:rsid w:val="002A442B"/>
    <w:rsid w:val="002A486E"/>
    <w:rsid w:val="002A553F"/>
    <w:rsid w:val="002A70A4"/>
    <w:rsid w:val="002B1D8E"/>
    <w:rsid w:val="002B2EE3"/>
    <w:rsid w:val="002B3281"/>
    <w:rsid w:val="002B5AE5"/>
    <w:rsid w:val="002B615A"/>
    <w:rsid w:val="002C0161"/>
    <w:rsid w:val="002C034E"/>
    <w:rsid w:val="002C0E9B"/>
    <w:rsid w:val="002C25B1"/>
    <w:rsid w:val="002C3AA4"/>
    <w:rsid w:val="002C5E36"/>
    <w:rsid w:val="002D1939"/>
    <w:rsid w:val="002D1CAA"/>
    <w:rsid w:val="002D3166"/>
    <w:rsid w:val="002D75C2"/>
    <w:rsid w:val="002E2761"/>
    <w:rsid w:val="002E390B"/>
    <w:rsid w:val="002E5B34"/>
    <w:rsid w:val="002E5F90"/>
    <w:rsid w:val="002E7513"/>
    <w:rsid w:val="002F450A"/>
    <w:rsid w:val="002F5DFF"/>
    <w:rsid w:val="0030145E"/>
    <w:rsid w:val="00303DF0"/>
    <w:rsid w:val="00311099"/>
    <w:rsid w:val="0031232F"/>
    <w:rsid w:val="00312DE0"/>
    <w:rsid w:val="003135C1"/>
    <w:rsid w:val="00313E44"/>
    <w:rsid w:val="003221F2"/>
    <w:rsid w:val="00322DCF"/>
    <w:rsid w:val="00322FB5"/>
    <w:rsid w:val="00324FD1"/>
    <w:rsid w:val="003258B8"/>
    <w:rsid w:val="00331D48"/>
    <w:rsid w:val="003336C4"/>
    <w:rsid w:val="0033386C"/>
    <w:rsid w:val="0033432E"/>
    <w:rsid w:val="003343A7"/>
    <w:rsid w:val="003351D2"/>
    <w:rsid w:val="00340377"/>
    <w:rsid w:val="0035318B"/>
    <w:rsid w:val="003535FD"/>
    <w:rsid w:val="00353E1C"/>
    <w:rsid w:val="00355D5C"/>
    <w:rsid w:val="0036063C"/>
    <w:rsid w:val="00363131"/>
    <w:rsid w:val="0036540A"/>
    <w:rsid w:val="00367D58"/>
    <w:rsid w:val="00370566"/>
    <w:rsid w:val="00373391"/>
    <w:rsid w:val="003824F7"/>
    <w:rsid w:val="0038270C"/>
    <w:rsid w:val="00383D36"/>
    <w:rsid w:val="0038485C"/>
    <w:rsid w:val="00385D66"/>
    <w:rsid w:val="00387A03"/>
    <w:rsid w:val="00387E22"/>
    <w:rsid w:val="00390789"/>
    <w:rsid w:val="00392280"/>
    <w:rsid w:val="003950E6"/>
    <w:rsid w:val="00395328"/>
    <w:rsid w:val="00397777"/>
    <w:rsid w:val="003A2F60"/>
    <w:rsid w:val="003A630A"/>
    <w:rsid w:val="003A67A3"/>
    <w:rsid w:val="003B05E6"/>
    <w:rsid w:val="003B175E"/>
    <w:rsid w:val="003B192F"/>
    <w:rsid w:val="003B75FF"/>
    <w:rsid w:val="003B7637"/>
    <w:rsid w:val="003C0BDB"/>
    <w:rsid w:val="003C2FBC"/>
    <w:rsid w:val="003C379F"/>
    <w:rsid w:val="003C427A"/>
    <w:rsid w:val="003C4612"/>
    <w:rsid w:val="003C4ED4"/>
    <w:rsid w:val="003C5AD1"/>
    <w:rsid w:val="003C6961"/>
    <w:rsid w:val="003C6CF4"/>
    <w:rsid w:val="003D085D"/>
    <w:rsid w:val="003D10D9"/>
    <w:rsid w:val="003D1DDF"/>
    <w:rsid w:val="003D35F8"/>
    <w:rsid w:val="003D4C80"/>
    <w:rsid w:val="003D6EFC"/>
    <w:rsid w:val="003E1BF3"/>
    <w:rsid w:val="003E2304"/>
    <w:rsid w:val="003E2BDB"/>
    <w:rsid w:val="003E6064"/>
    <w:rsid w:val="003E646C"/>
    <w:rsid w:val="003F351B"/>
    <w:rsid w:val="003F412B"/>
    <w:rsid w:val="003F467A"/>
    <w:rsid w:val="003F51C5"/>
    <w:rsid w:val="00400C58"/>
    <w:rsid w:val="00400D3D"/>
    <w:rsid w:val="004010A9"/>
    <w:rsid w:val="00402D22"/>
    <w:rsid w:val="004033BD"/>
    <w:rsid w:val="0041257F"/>
    <w:rsid w:val="0041287E"/>
    <w:rsid w:val="00413063"/>
    <w:rsid w:val="00413240"/>
    <w:rsid w:val="00422AD3"/>
    <w:rsid w:val="00430FD1"/>
    <w:rsid w:val="00431654"/>
    <w:rsid w:val="004322E7"/>
    <w:rsid w:val="0044399D"/>
    <w:rsid w:val="00443A0B"/>
    <w:rsid w:val="0044607B"/>
    <w:rsid w:val="00452F4A"/>
    <w:rsid w:val="004542C0"/>
    <w:rsid w:val="004559D0"/>
    <w:rsid w:val="00455AD3"/>
    <w:rsid w:val="00464345"/>
    <w:rsid w:val="00464D7B"/>
    <w:rsid w:val="00466860"/>
    <w:rsid w:val="00467A4B"/>
    <w:rsid w:val="0047044B"/>
    <w:rsid w:val="00471730"/>
    <w:rsid w:val="00471D6A"/>
    <w:rsid w:val="00472E0B"/>
    <w:rsid w:val="0047656B"/>
    <w:rsid w:val="0048075E"/>
    <w:rsid w:val="00480BC8"/>
    <w:rsid w:val="00481C26"/>
    <w:rsid w:val="00484487"/>
    <w:rsid w:val="00487E4C"/>
    <w:rsid w:val="00490D93"/>
    <w:rsid w:val="004921B1"/>
    <w:rsid w:val="004946C3"/>
    <w:rsid w:val="004956CE"/>
    <w:rsid w:val="00497215"/>
    <w:rsid w:val="004A0EE1"/>
    <w:rsid w:val="004A145B"/>
    <w:rsid w:val="004A2459"/>
    <w:rsid w:val="004A2546"/>
    <w:rsid w:val="004B0587"/>
    <w:rsid w:val="004B31EE"/>
    <w:rsid w:val="004B4088"/>
    <w:rsid w:val="004B56FC"/>
    <w:rsid w:val="004C1E08"/>
    <w:rsid w:val="004C2FE9"/>
    <w:rsid w:val="004D0124"/>
    <w:rsid w:val="004D282F"/>
    <w:rsid w:val="004D70C5"/>
    <w:rsid w:val="004E211A"/>
    <w:rsid w:val="004E2EFD"/>
    <w:rsid w:val="004E340A"/>
    <w:rsid w:val="004E3C53"/>
    <w:rsid w:val="004E6A78"/>
    <w:rsid w:val="004F2EC0"/>
    <w:rsid w:val="004F46CD"/>
    <w:rsid w:val="004F48DC"/>
    <w:rsid w:val="004F6566"/>
    <w:rsid w:val="004F7F1D"/>
    <w:rsid w:val="005017A3"/>
    <w:rsid w:val="00503B70"/>
    <w:rsid w:val="005126E5"/>
    <w:rsid w:val="005156AA"/>
    <w:rsid w:val="00515DC9"/>
    <w:rsid w:val="0051635D"/>
    <w:rsid w:val="00516CD3"/>
    <w:rsid w:val="00520876"/>
    <w:rsid w:val="0052145E"/>
    <w:rsid w:val="005227FD"/>
    <w:rsid w:val="00524376"/>
    <w:rsid w:val="00524A53"/>
    <w:rsid w:val="005253D5"/>
    <w:rsid w:val="00525583"/>
    <w:rsid w:val="00526962"/>
    <w:rsid w:val="00532F48"/>
    <w:rsid w:val="0053308D"/>
    <w:rsid w:val="00535C0A"/>
    <w:rsid w:val="005410A7"/>
    <w:rsid w:val="00541777"/>
    <w:rsid w:val="00543F1A"/>
    <w:rsid w:val="005445A9"/>
    <w:rsid w:val="00547761"/>
    <w:rsid w:val="00547D03"/>
    <w:rsid w:val="00550F98"/>
    <w:rsid w:val="0055187C"/>
    <w:rsid w:val="005518DB"/>
    <w:rsid w:val="00555DBE"/>
    <w:rsid w:val="00556148"/>
    <w:rsid w:val="005569A9"/>
    <w:rsid w:val="00567369"/>
    <w:rsid w:val="00570D28"/>
    <w:rsid w:val="00572CAB"/>
    <w:rsid w:val="00573E15"/>
    <w:rsid w:val="00574B1F"/>
    <w:rsid w:val="00576621"/>
    <w:rsid w:val="005773DE"/>
    <w:rsid w:val="00577CA8"/>
    <w:rsid w:val="00580519"/>
    <w:rsid w:val="00581FB5"/>
    <w:rsid w:val="0058462E"/>
    <w:rsid w:val="00584E72"/>
    <w:rsid w:val="00591A08"/>
    <w:rsid w:val="005A1F50"/>
    <w:rsid w:val="005A4734"/>
    <w:rsid w:val="005A78FB"/>
    <w:rsid w:val="005B09DA"/>
    <w:rsid w:val="005B27DA"/>
    <w:rsid w:val="005B34AC"/>
    <w:rsid w:val="005B4C15"/>
    <w:rsid w:val="005C0472"/>
    <w:rsid w:val="005C1714"/>
    <w:rsid w:val="005C651B"/>
    <w:rsid w:val="005C69A3"/>
    <w:rsid w:val="005C7AE4"/>
    <w:rsid w:val="005D0C60"/>
    <w:rsid w:val="005D192E"/>
    <w:rsid w:val="005D7BB2"/>
    <w:rsid w:val="005E3474"/>
    <w:rsid w:val="005E78B5"/>
    <w:rsid w:val="005F0CE9"/>
    <w:rsid w:val="005F0ED6"/>
    <w:rsid w:val="005F1A58"/>
    <w:rsid w:val="005F4704"/>
    <w:rsid w:val="005F608D"/>
    <w:rsid w:val="006006B4"/>
    <w:rsid w:val="00602971"/>
    <w:rsid w:val="00602DC9"/>
    <w:rsid w:val="0060765C"/>
    <w:rsid w:val="00607D2D"/>
    <w:rsid w:val="0061420F"/>
    <w:rsid w:val="00614B7B"/>
    <w:rsid w:val="00616F37"/>
    <w:rsid w:val="00616F8F"/>
    <w:rsid w:val="00626F21"/>
    <w:rsid w:val="0063139F"/>
    <w:rsid w:val="0063152C"/>
    <w:rsid w:val="0063442D"/>
    <w:rsid w:val="00635CF3"/>
    <w:rsid w:val="006405A6"/>
    <w:rsid w:val="00646373"/>
    <w:rsid w:val="00650518"/>
    <w:rsid w:val="0066151E"/>
    <w:rsid w:val="00662A59"/>
    <w:rsid w:val="0066422A"/>
    <w:rsid w:val="006648ED"/>
    <w:rsid w:val="00664ED3"/>
    <w:rsid w:val="00667625"/>
    <w:rsid w:val="00667662"/>
    <w:rsid w:val="006703FE"/>
    <w:rsid w:val="00670ABC"/>
    <w:rsid w:val="006716EE"/>
    <w:rsid w:val="00673B8F"/>
    <w:rsid w:val="00674050"/>
    <w:rsid w:val="0067448D"/>
    <w:rsid w:val="00674EBA"/>
    <w:rsid w:val="006802E2"/>
    <w:rsid w:val="006811FE"/>
    <w:rsid w:val="006821C2"/>
    <w:rsid w:val="00682FEC"/>
    <w:rsid w:val="00684AE6"/>
    <w:rsid w:val="00685A2C"/>
    <w:rsid w:val="006873A7"/>
    <w:rsid w:val="006919FB"/>
    <w:rsid w:val="0069346B"/>
    <w:rsid w:val="00694FE3"/>
    <w:rsid w:val="006954C0"/>
    <w:rsid w:val="0069699C"/>
    <w:rsid w:val="006A0B96"/>
    <w:rsid w:val="006A1EDB"/>
    <w:rsid w:val="006A26C6"/>
    <w:rsid w:val="006A3E46"/>
    <w:rsid w:val="006A41FD"/>
    <w:rsid w:val="006A4C3C"/>
    <w:rsid w:val="006A57ED"/>
    <w:rsid w:val="006A5FCA"/>
    <w:rsid w:val="006B0328"/>
    <w:rsid w:val="006B2AF3"/>
    <w:rsid w:val="006B36E1"/>
    <w:rsid w:val="006B3FB6"/>
    <w:rsid w:val="006B5E83"/>
    <w:rsid w:val="006C1139"/>
    <w:rsid w:val="006C2ECD"/>
    <w:rsid w:val="006C54BF"/>
    <w:rsid w:val="006D050F"/>
    <w:rsid w:val="006D1597"/>
    <w:rsid w:val="006D1AA4"/>
    <w:rsid w:val="006D35F4"/>
    <w:rsid w:val="006D3900"/>
    <w:rsid w:val="006D3C93"/>
    <w:rsid w:val="006E0502"/>
    <w:rsid w:val="006E0C15"/>
    <w:rsid w:val="006E0E51"/>
    <w:rsid w:val="006E18A2"/>
    <w:rsid w:val="006E62D3"/>
    <w:rsid w:val="006E7579"/>
    <w:rsid w:val="006E7841"/>
    <w:rsid w:val="006F189D"/>
    <w:rsid w:val="006F297E"/>
    <w:rsid w:val="006F55B4"/>
    <w:rsid w:val="006F6E9C"/>
    <w:rsid w:val="00702B8D"/>
    <w:rsid w:val="007035B7"/>
    <w:rsid w:val="0070364A"/>
    <w:rsid w:val="007053DD"/>
    <w:rsid w:val="0070710B"/>
    <w:rsid w:val="00712978"/>
    <w:rsid w:val="00714806"/>
    <w:rsid w:val="00715870"/>
    <w:rsid w:val="0071644B"/>
    <w:rsid w:val="00716B26"/>
    <w:rsid w:val="0072049E"/>
    <w:rsid w:val="007213FC"/>
    <w:rsid w:val="00721F9D"/>
    <w:rsid w:val="00722598"/>
    <w:rsid w:val="00723199"/>
    <w:rsid w:val="00723955"/>
    <w:rsid w:val="00724F7E"/>
    <w:rsid w:val="0073079A"/>
    <w:rsid w:val="0073093E"/>
    <w:rsid w:val="00732079"/>
    <w:rsid w:val="007321F3"/>
    <w:rsid w:val="00732797"/>
    <w:rsid w:val="00732982"/>
    <w:rsid w:val="00733AB3"/>
    <w:rsid w:val="00735F26"/>
    <w:rsid w:val="00740BFE"/>
    <w:rsid w:val="00741623"/>
    <w:rsid w:val="0074184E"/>
    <w:rsid w:val="0075163B"/>
    <w:rsid w:val="00752C09"/>
    <w:rsid w:val="007536B2"/>
    <w:rsid w:val="00754251"/>
    <w:rsid w:val="00754587"/>
    <w:rsid w:val="007612E7"/>
    <w:rsid w:val="00761AB0"/>
    <w:rsid w:val="007706BE"/>
    <w:rsid w:val="00772778"/>
    <w:rsid w:val="0078037A"/>
    <w:rsid w:val="007831E9"/>
    <w:rsid w:val="00784551"/>
    <w:rsid w:val="0078490B"/>
    <w:rsid w:val="00786CEA"/>
    <w:rsid w:val="00791957"/>
    <w:rsid w:val="0079711A"/>
    <w:rsid w:val="007A0AAC"/>
    <w:rsid w:val="007A1470"/>
    <w:rsid w:val="007A27D7"/>
    <w:rsid w:val="007A57D4"/>
    <w:rsid w:val="007B08C6"/>
    <w:rsid w:val="007B08E5"/>
    <w:rsid w:val="007B0B5D"/>
    <w:rsid w:val="007B2C18"/>
    <w:rsid w:val="007B7DFE"/>
    <w:rsid w:val="007C0B80"/>
    <w:rsid w:val="007C11B3"/>
    <w:rsid w:val="007C262B"/>
    <w:rsid w:val="007D20A6"/>
    <w:rsid w:val="007D3965"/>
    <w:rsid w:val="007D428B"/>
    <w:rsid w:val="007E0BBC"/>
    <w:rsid w:val="007F04BC"/>
    <w:rsid w:val="007F41B5"/>
    <w:rsid w:val="007F44FE"/>
    <w:rsid w:val="007F60A8"/>
    <w:rsid w:val="007F6823"/>
    <w:rsid w:val="007F6FEF"/>
    <w:rsid w:val="00800F4D"/>
    <w:rsid w:val="008040B0"/>
    <w:rsid w:val="008059A9"/>
    <w:rsid w:val="00805E65"/>
    <w:rsid w:val="00807647"/>
    <w:rsid w:val="00811A28"/>
    <w:rsid w:val="00821754"/>
    <w:rsid w:val="008218E1"/>
    <w:rsid w:val="00822158"/>
    <w:rsid w:val="00827369"/>
    <w:rsid w:val="008302E0"/>
    <w:rsid w:val="00831F16"/>
    <w:rsid w:val="00832AFF"/>
    <w:rsid w:val="00834B34"/>
    <w:rsid w:val="0083510E"/>
    <w:rsid w:val="00835277"/>
    <w:rsid w:val="008356A5"/>
    <w:rsid w:val="008363E2"/>
    <w:rsid w:val="00837073"/>
    <w:rsid w:val="0084111B"/>
    <w:rsid w:val="008419DC"/>
    <w:rsid w:val="00844A4F"/>
    <w:rsid w:val="00846120"/>
    <w:rsid w:val="00846295"/>
    <w:rsid w:val="00846EF4"/>
    <w:rsid w:val="008479A4"/>
    <w:rsid w:val="00851650"/>
    <w:rsid w:val="00853355"/>
    <w:rsid w:val="00853EFB"/>
    <w:rsid w:val="00855BCA"/>
    <w:rsid w:val="00856E7A"/>
    <w:rsid w:val="00857412"/>
    <w:rsid w:val="00857433"/>
    <w:rsid w:val="008578A5"/>
    <w:rsid w:val="008604DE"/>
    <w:rsid w:val="00861560"/>
    <w:rsid w:val="00861C5E"/>
    <w:rsid w:val="00862CED"/>
    <w:rsid w:val="00864D9F"/>
    <w:rsid w:val="008673C3"/>
    <w:rsid w:val="00871176"/>
    <w:rsid w:val="00871416"/>
    <w:rsid w:val="008715FA"/>
    <w:rsid w:val="00871E0A"/>
    <w:rsid w:val="008724A0"/>
    <w:rsid w:val="0087578C"/>
    <w:rsid w:val="008765AD"/>
    <w:rsid w:val="00881159"/>
    <w:rsid w:val="00882B72"/>
    <w:rsid w:val="008839FB"/>
    <w:rsid w:val="00886F31"/>
    <w:rsid w:val="00886FEE"/>
    <w:rsid w:val="00887CE6"/>
    <w:rsid w:val="00895820"/>
    <w:rsid w:val="00895FC2"/>
    <w:rsid w:val="0089783C"/>
    <w:rsid w:val="008A0025"/>
    <w:rsid w:val="008A02CD"/>
    <w:rsid w:val="008A048D"/>
    <w:rsid w:val="008A2C82"/>
    <w:rsid w:val="008A36AD"/>
    <w:rsid w:val="008A500E"/>
    <w:rsid w:val="008A5523"/>
    <w:rsid w:val="008A70B0"/>
    <w:rsid w:val="008B19F4"/>
    <w:rsid w:val="008B2677"/>
    <w:rsid w:val="008B2D57"/>
    <w:rsid w:val="008B4578"/>
    <w:rsid w:val="008B4EE8"/>
    <w:rsid w:val="008C0A4D"/>
    <w:rsid w:val="008C3404"/>
    <w:rsid w:val="008C3C38"/>
    <w:rsid w:val="008C7A30"/>
    <w:rsid w:val="008D0EB4"/>
    <w:rsid w:val="008D4616"/>
    <w:rsid w:val="008D7D84"/>
    <w:rsid w:val="008E1577"/>
    <w:rsid w:val="008E2DD9"/>
    <w:rsid w:val="008E6EE7"/>
    <w:rsid w:val="008F0771"/>
    <w:rsid w:val="008F4344"/>
    <w:rsid w:val="00900468"/>
    <w:rsid w:val="00902B70"/>
    <w:rsid w:val="00907782"/>
    <w:rsid w:val="009172D0"/>
    <w:rsid w:val="00920A0C"/>
    <w:rsid w:val="00922559"/>
    <w:rsid w:val="00923E2B"/>
    <w:rsid w:val="0092702A"/>
    <w:rsid w:val="00931E5D"/>
    <w:rsid w:val="0093307B"/>
    <w:rsid w:val="0093350B"/>
    <w:rsid w:val="0093362F"/>
    <w:rsid w:val="009346F4"/>
    <w:rsid w:val="009348E6"/>
    <w:rsid w:val="009375CD"/>
    <w:rsid w:val="0094316A"/>
    <w:rsid w:val="0094406E"/>
    <w:rsid w:val="0095003E"/>
    <w:rsid w:val="00950D72"/>
    <w:rsid w:val="00954F5C"/>
    <w:rsid w:val="009571E6"/>
    <w:rsid w:val="00957239"/>
    <w:rsid w:val="00961482"/>
    <w:rsid w:val="00961E75"/>
    <w:rsid w:val="0096309F"/>
    <w:rsid w:val="00963D1E"/>
    <w:rsid w:val="009654C1"/>
    <w:rsid w:val="00970833"/>
    <w:rsid w:val="00970C77"/>
    <w:rsid w:val="0097186B"/>
    <w:rsid w:val="00975DC9"/>
    <w:rsid w:val="00976819"/>
    <w:rsid w:val="0098180D"/>
    <w:rsid w:val="00982228"/>
    <w:rsid w:val="00985C5F"/>
    <w:rsid w:val="00987A61"/>
    <w:rsid w:val="0099048A"/>
    <w:rsid w:val="00990F65"/>
    <w:rsid w:val="0099137D"/>
    <w:rsid w:val="00991C2A"/>
    <w:rsid w:val="009921EF"/>
    <w:rsid w:val="009924E7"/>
    <w:rsid w:val="00992809"/>
    <w:rsid w:val="009A0103"/>
    <w:rsid w:val="009A3396"/>
    <w:rsid w:val="009A476A"/>
    <w:rsid w:val="009A47D0"/>
    <w:rsid w:val="009A541E"/>
    <w:rsid w:val="009A6EBE"/>
    <w:rsid w:val="009A7758"/>
    <w:rsid w:val="009B7B69"/>
    <w:rsid w:val="009C3AAE"/>
    <w:rsid w:val="009C4A5C"/>
    <w:rsid w:val="009C518E"/>
    <w:rsid w:val="009C531C"/>
    <w:rsid w:val="009C5BB3"/>
    <w:rsid w:val="009C7281"/>
    <w:rsid w:val="009D4223"/>
    <w:rsid w:val="009D470F"/>
    <w:rsid w:val="009D52E1"/>
    <w:rsid w:val="009D6181"/>
    <w:rsid w:val="009D7FDB"/>
    <w:rsid w:val="009E13EB"/>
    <w:rsid w:val="009E1CD5"/>
    <w:rsid w:val="009E2205"/>
    <w:rsid w:val="009E45B9"/>
    <w:rsid w:val="009E48A8"/>
    <w:rsid w:val="009E52F4"/>
    <w:rsid w:val="009E60BD"/>
    <w:rsid w:val="009F2904"/>
    <w:rsid w:val="009F31F3"/>
    <w:rsid w:val="009F7720"/>
    <w:rsid w:val="00A01BF2"/>
    <w:rsid w:val="00A02103"/>
    <w:rsid w:val="00A022FE"/>
    <w:rsid w:val="00A127CE"/>
    <w:rsid w:val="00A12AC2"/>
    <w:rsid w:val="00A15340"/>
    <w:rsid w:val="00A204A8"/>
    <w:rsid w:val="00A22DA0"/>
    <w:rsid w:val="00A31475"/>
    <w:rsid w:val="00A3395D"/>
    <w:rsid w:val="00A35410"/>
    <w:rsid w:val="00A362DB"/>
    <w:rsid w:val="00A423C8"/>
    <w:rsid w:val="00A43D90"/>
    <w:rsid w:val="00A467DE"/>
    <w:rsid w:val="00A46DA2"/>
    <w:rsid w:val="00A47013"/>
    <w:rsid w:val="00A5023C"/>
    <w:rsid w:val="00A50699"/>
    <w:rsid w:val="00A513F7"/>
    <w:rsid w:val="00A51D21"/>
    <w:rsid w:val="00A577D5"/>
    <w:rsid w:val="00A60686"/>
    <w:rsid w:val="00A606EA"/>
    <w:rsid w:val="00A61286"/>
    <w:rsid w:val="00A618FF"/>
    <w:rsid w:val="00A61CF9"/>
    <w:rsid w:val="00A639B1"/>
    <w:rsid w:val="00A64214"/>
    <w:rsid w:val="00A6697A"/>
    <w:rsid w:val="00A671B9"/>
    <w:rsid w:val="00A678CC"/>
    <w:rsid w:val="00A70D96"/>
    <w:rsid w:val="00A7139E"/>
    <w:rsid w:val="00A7363E"/>
    <w:rsid w:val="00A76AE9"/>
    <w:rsid w:val="00A77B69"/>
    <w:rsid w:val="00A86720"/>
    <w:rsid w:val="00A870F4"/>
    <w:rsid w:val="00A8732A"/>
    <w:rsid w:val="00A91221"/>
    <w:rsid w:val="00A954CF"/>
    <w:rsid w:val="00AA1E9D"/>
    <w:rsid w:val="00AA43E0"/>
    <w:rsid w:val="00AA692B"/>
    <w:rsid w:val="00AA6E7F"/>
    <w:rsid w:val="00AA7266"/>
    <w:rsid w:val="00AA7525"/>
    <w:rsid w:val="00AA7C59"/>
    <w:rsid w:val="00AA7FF1"/>
    <w:rsid w:val="00AB3062"/>
    <w:rsid w:val="00AB4806"/>
    <w:rsid w:val="00AB4FA7"/>
    <w:rsid w:val="00AC2AFA"/>
    <w:rsid w:val="00AC7138"/>
    <w:rsid w:val="00AC7D23"/>
    <w:rsid w:val="00AD2695"/>
    <w:rsid w:val="00AD4156"/>
    <w:rsid w:val="00AE0E06"/>
    <w:rsid w:val="00AE2985"/>
    <w:rsid w:val="00AE2A6B"/>
    <w:rsid w:val="00AE4AC7"/>
    <w:rsid w:val="00AF1D10"/>
    <w:rsid w:val="00AF30BB"/>
    <w:rsid w:val="00AF3251"/>
    <w:rsid w:val="00AF3F87"/>
    <w:rsid w:val="00AF5438"/>
    <w:rsid w:val="00B005BC"/>
    <w:rsid w:val="00B012FE"/>
    <w:rsid w:val="00B01365"/>
    <w:rsid w:val="00B03470"/>
    <w:rsid w:val="00B06708"/>
    <w:rsid w:val="00B15587"/>
    <w:rsid w:val="00B15B21"/>
    <w:rsid w:val="00B17532"/>
    <w:rsid w:val="00B21532"/>
    <w:rsid w:val="00B2217E"/>
    <w:rsid w:val="00B227A9"/>
    <w:rsid w:val="00B2411E"/>
    <w:rsid w:val="00B2524B"/>
    <w:rsid w:val="00B26240"/>
    <w:rsid w:val="00B3030F"/>
    <w:rsid w:val="00B309E7"/>
    <w:rsid w:val="00B353D7"/>
    <w:rsid w:val="00B4010B"/>
    <w:rsid w:val="00B4114C"/>
    <w:rsid w:val="00B45F05"/>
    <w:rsid w:val="00B4691C"/>
    <w:rsid w:val="00B51522"/>
    <w:rsid w:val="00B54006"/>
    <w:rsid w:val="00B56321"/>
    <w:rsid w:val="00B60914"/>
    <w:rsid w:val="00B61417"/>
    <w:rsid w:val="00B62363"/>
    <w:rsid w:val="00B67F83"/>
    <w:rsid w:val="00B712E5"/>
    <w:rsid w:val="00B740D5"/>
    <w:rsid w:val="00B7412F"/>
    <w:rsid w:val="00B74B5E"/>
    <w:rsid w:val="00B754A6"/>
    <w:rsid w:val="00B758B1"/>
    <w:rsid w:val="00B75CBF"/>
    <w:rsid w:val="00B810AF"/>
    <w:rsid w:val="00B8681F"/>
    <w:rsid w:val="00B869A3"/>
    <w:rsid w:val="00B86DD2"/>
    <w:rsid w:val="00B874EC"/>
    <w:rsid w:val="00B90CD8"/>
    <w:rsid w:val="00B93EDB"/>
    <w:rsid w:val="00B96E76"/>
    <w:rsid w:val="00B97EC0"/>
    <w:rsid w:val="00BA12B2"/>
    <w:rsid w:val="00BA6414"/>
    <w:rsid w:val="00BB5206"/>
    <w:rsid w:val="00BB6DDE"/>
    <w:rsid w:val="00BC069E"/>
    <w:rsid w:val="00BC7310"/>
    <w:rsid w:val="00BC732C"/>
    <w:rsid w:val="00BD04F1"/>
    <w:rsid w:val="00BD43CD"/>
    <w:rsid w:val="00BD5174"/>
    <w:rsid w:val="00BD558D"/>
    <w:rsid w:val="00BD6DEA"/>
    <w:rsid w:val="00BE4DBF"/>
    <w:rsid w:val="00BE73B3"/>
    <w:rsid w:val="00BF0325"/>
    <w:rsid w:val="00BF1EBC"/>
    <w:rsid w:val="00BF38C8"/>
    <w:rsid w:val="00BF3A07"/>
    <w:rsid w:val="00BF43D1"/>
    <w:rsid w:val="00BF5BC0"/>
    <w:rsid w:val="00C000D4"/>
    <w:rsid w:val="00C0058D"/>
    <w:rsid w:val="00C005A8"/>
    <w:rsid w:val="00C00A30"/>
    <w:rsid w:val="00C0241C"/>
    <w:rsid w:val="00C06649"/>
    <w:rsid w:val="00C07DEB"/>
    <w:rsid w:val="00C10AE2"/>
    <w:rsid w:val="00C10D6E"/>
    <w:rsid w:val="00C11548"/>
    <w:rsid w:val="00C17996"/>
    <w:rsid w:val="00C20CC3"/>
    <w:rsid w:val="00C217DE"/>
    <w:rsid w:val="00C25AD4"/>
    <w:rsid w:val="00C2609D"/>
    <w:rsid w:val="00C3003E"/>
    <w:rsid w:val="00C30B6D"/>
    <w:rsid w:val="00C30B90"/>
    <w:rsid w:val="00C322FD"/>
    <w:rsid w:val="00C32F52"/>
    <w:rsid w:val="00C3372B"/>
    <w:rsid w:val="00C337B1"/>
    <w:rsid w:val="00C35CCF"/>
    <w:rsid w:val="00C35EC9"/>
    <w:rsid w:val="00C363F5"/>
    <w:rsid w:val="00C3666C"/>
    <w:rsid w:val="00C37FEA"/>
    <w:rsid w:val="00C40486"/>
    <w:rsid w:val="00C40542"/>
    <w:rsid w:val="00C41B2B"/>
    <w:rsid w:val="00C41E5E"/>
    <w:rsid w:val="00C466D1"/>
    <w:rsid w:val="00C4684B"/>
    <w:rsid w:val="00C53232"/>
    <w:rsid w:val="00C53A52"/>
    <w:rsid w:val="00C56112"/>
    <w:rsid w:val="00C62E1C"/>
    <w:rsid w:val="00C64765"/>
    <w:rsid w:val="00C65335"/>
    <w:rsid w:val="00C659C3"/>
    <w:rsid w:val="00C67563"/>
    <w:rsid w:val="00C706DA"/>
    <w:rsid w:val="00C74B20"/>
    <w:rsid w:val="00C80616"/>
    <w:rsid w:val="00C8131B"/>
    <w:rsid w:val="00C81944"/>
    <w:rsid w:val="00C87573"/>
    <w:rsid w:val="00C87B4E"/>
    <w:rsid w:val="00C9013F"/>
    <w:rsid w:val="00C94C04"/>
    <w:rsid w:val="00C952A8"/>
    <w:rsid w:val="00CA1CB8"/>
    <w:rsid w:val="00CA2A02"/>
    <w:rsid w:val="00CA3665"/>
    <w:rsid w:val="00CA63F1"/>
    <w:rsid w:val="00CB137F"/>
    <w:rsid w:val="00CB19D9"/>
    <w:rsid w:val="00CB22D2"/>
    <w:rsid w:val="00CB398F"/>
    <w:rsid w:val="00CB649C"/>
    <w:rsid w:val="00CC08D2"/>
    <w:rsid w:val="00CC0CBC"/>
    <w:rsid w:val="00CC1E8D"/>
    <w:rsid w:val="00CC530F"/>
    <w:rsid w:val="00CC6C7E"/>
    <w:rsid w:val="00CC7A87"/>
    <w:rsid w:val="00CD1797"/>
    <w:rsid w:val="00CD3B90"/>
    <w:rsid w:val="00CD3D4D"/>
    <w:rsid w:val="00CD4C82"/>
    <w:rsid w:val="00CD52F8"/>
    <w:rsid w:val="00CE18A7"/>
    <w:rsid w:val="00CE1DB3"/>
    <w:rsid w:val="00CE3129"/>
    <w:rsid w:val="00CE326B"/>
    <w:rsid w:val="00CE3363"/>
    <w:rsid w:val="00CE4DC3"/>
    <w:rsid w:val="00CE522D"/>
    <w:rsid w:val="00CE5464"/>
    <w:rsid w:val="00CE549F"/>
    <w:rsid w:val="00CE7750"/>
    <w:rsid w:val="00CE79E7"/>
    <w:rsid w:val="00CF4310"/>
    <w:rsid w:val="00CF4667"/>
    <w:rsid w:val="00CF4F12"/>
    <w:rsid w:val="00CF6A66"/>
    <w:rsid w:val="00CF6B77"/>
    <w:rsid w:val="00CF71CA"/>
    <w:rsid w:val="00D003AA"/>
    <w:rsid w:val="00D06BF5"/>
    <w:rsid w:val="00D13892"/>
    <w:rsid w:val="00D13F7A"/>
    <w:rsid w:val="00D15DAD"/>
    <w:rsid w:val="00D16AA7"/>
    <w:rsid w:val="00D16DD9"/>
    <w:rsid w:val="00D17BAD"/>
    <w:rsid w:val="00D22052"/>
    <w:rsid w:val="00D271FA"/>
    <w:rsid w:val="00D27451"/>
    <w:rsid w:val="00D2763E"/>
    <w:rsid w:val="00D27F78"/>
    <w:rsid w:val="00D32F90"/>
    <w:rsid w:val="00D33907"/>
    <w:rsid w:val="00D341D5"/>
    <w:rsid w:val="00D34CBC"/>
    <w:rsid w:val="00D3776C"/>
    <w:rsid w:val="00D404CF"/>
    <w:rsid w:val="00D422CC"/>
    <w:rsid w:val="00D4241D"/>
    <w:rsid w:val="00D424C8"/>
    <w:rsid w:val="00D4734E"/>
    <w:rsid w:val="00D5053F"/>
    <w:rsid w:val="00D50839"/>
    <w:rsid w:val="00D512D4"/>
    <w:rsid w:val="00D5183E"/>
    <w:rsid w:val="00D537B7"/>
    <w:rsid w:val="00D57A15"/>
    <w:rsid w:val="00D6103D"/>
    <w:rsid w:val="00D61507"/>
    <w:rsid w:val="00D61FB8"/>
    <w:rsid w:val="00D6208A"/>
    <w:rsid w:val="00D658B0"/>
    <w:rsid w:val="00D66262"/>
    <w:rsid w:val="00D6738D"/>
    <w:rsid w:val="00D713C4"/>
    <w:rsid w:val="00D72BC9"/>
    <w:rsid w:val="00D7628E"/>
    <w:rsid w:val="00D7715D"/>
    <w:rsid w:val="00D85266"/>
    <w:rsid w:val="00D86E87"/>
    <w:rsid w:val="00D878EF"/>
    <w:rsid w:val="00D87B90"/>
    <w:rsid w:val="00D920CF"/>
    <w:rsid w:val="00D9273C"/>
    <w:rsid w:val="00D9356D"/>
    <w:rsid w:val="00D94EAE"/>
    <w:rsid w:val="00D9548A"/>
    <w:rsid w:val="00D966ED"/>
    <w:rsid w:val="00D97B69"/>
    <w:rsid w:val="00DA3763"/>
    <w:rsid w:val="00DA6A4F"/>
    <w:rsid w:val="00DA7A35"/>
    <w:rsid w:val="00DB0BD0"/>
    <w:rsid w:val="00DB1F69"/>
    <w:rsid w:val="00DB2A3D"/>
    <w:rsid w:val="00DB380C"/>
    <w:rsid w:val="00DB5D3D"/>
    <w:rsid w:val="00DB6779"/>
    <w:rsid w:val="00DB7AA0"/>
    <w:rsid w:val="00DC0C83"/>
    <w:rsid w:val="00DC0E23"/>
    <w:rsid w:val="00DC28A0"/>
    <w:rsid w:val="00DC4850"/>
    <w:rsid w:val="00DD1106"/>
    <w:rsid w:val="00DD24A2"/>
    <w:rsid w:val="00DD5AED"/>
    <w:rsid w:val="00DE1287"/>
    <w:rsid w:val="00DE5D2B"/>
    <w:rsid w:val="00DE710B"/>
    <w:rsid w:val="00DE7C19"/>
    <w:rsid w:val="00DF0250"/>
    <w:rsid w:val="00DF54E3"/>
    <w:rsid w:val="00DF6AAB"/>
    <w:rsid w:val="00DF7918"/>
    <w:rsid w:val="00E027E1"/>
    <w:rsid w:val="00E05571"/>
    <w:rsid w:val="00E10675"/>
    <w:rsid w:val="00E1392E"/>
    <w:rsid w:val="00E13A1B"/>
    <w:rsid w:val="00E15E6A"/>
    <w:rsid w:val="00E1688D"/>
    <w:rsid w:val="00E233B6"/>
    <w:rsid w:val="00E23ED2"/>
    <w:rsid w:val="00E243E9"/>
    <w:rsid w:val="00E24DD9"/>
    <w:rsid w:val="00E26684"/>
    <w:rsid w:val="00E3029C"/>
    <w:rsid w:val="00E31FEC"/>
    <w:rsid w:val="00E3202B"/>
    <w:rsid w:val="00E334A5"/>
    <w:rsid w:val="00E354E1"/>
    <w:rsid w:val="00E355EF"/>
    <w:rsid w:val="00E35991"/>
    <w:rsid w:val="00E42776"/>
    <w:rsid w:val="00E44CDC"/>
    <w:rsid w:val="00E4538D"/>
    <w:rsid w:val="00E47C1B"/>
    <w:rsid w:val="00E47F0E"/>
    <w:rsid w:val="00E502EC"/>
    <w:rsid w:val="00E50936"/>
    <w:rsid w:val="00E50D86"/>
    <w:rsid w:val="00E513B2"/>
    <w:rsid w:val="00E51779"/>
    <w:rsid w:val="00E53237"/>
    <w:rsid w:val="00E54892"/>
    <w:rsid w:val="00E56507"/>
    <w:rsid w:val="00E56A76"/>
    <w:rsid w:val="00E56D7F"/>
    <w:rsid w:val="00E60002"/>
    <w:rsid w:val="00E60D83"/>
    <w:rsid w:val="00E6385C"/>
    <w:rsid w:val="00E641EC"/>
    <w:rsid w:val="00E661EF"/>
    <w:rsid w:val="00E66384"/>
    <w:rsid w:val="00E70557"/>
    <w:rsid w:val="00E70AA1"/>
    <w:rsid w:val="00E70C20"/>
    <w:rsid w:val="00E71815"/>
    <w:rsid w:val="00E7270E"/>
    <w:rsid w:val="00E73CF5"/>
    <w:rsid w:val="00E76433"/>
    <w:rsid w:val="00E81231"/>
    <w:rsid w:val="00E86068"/>
    <w:rsid w:val="00E8623C"/>
    <w:rsid w:val="00E903ED"/>
    <w:rsid w:val="00E90EED"/>
    <w:rsid w:val="00E95C9E"/>
    <w:rsid w:val="00EA3637"/>
    <w:rsid w:val="00EA3D3E"/>
    <w:rsid w:val="00EA3FF1"/>
    <w:rsid w:val="00EA462B"/>
    <w:rsid w:val="00EA4FA5"/>
    <w:rsid w:val="00EA5F24"/>
    <w:rsid w:val="00EB567A"/>
    <w:rsid w:val="00EB7858"/>
    <w:rsid w:val="00EB7F68"/>
    <w:rsid w:val="00EC019E"/>
    <w:rsid w:val="00EC1592"/>
    <w:rsid w:val="00EC4FEA"/>
    <w:rsid w:val="00EC60AA"/>
    <w:rsid w:val="00EC7FFD"/>
    <w:rsid w:val="00ED1DD4"/>
    <w:rsid w:val="00ED2120"/>
    <w:rsid w:val="00ED2BDE"/>
    <w:rsid w:val="00ED4D79"/>
    <w:rsid w:val="00EE28FA"/>
    <w:rsid w:val="00EE52C3"/>
    <w:rsid w:val="00EE53FE"/>
    <w:rsid w:val="00EE564E"/>
    <w:rsid w:val="00EE6758"/>
    <w:rsid w:val="00EF0DFB"/>
    <w:rsid w:val="00EF5830"/>
    <w:rsid w:val="00EF79B6"/>
    <w:rsid w:val="00F05676"/>
    <w:rsid w:val="00F064BD"/>
    <w:rsid w:val="00F10B6C"/>
    <w:rsid w:val="00F11B68"/>
    <w:rsid w:val="00F20669"/>
    <w:rsid w:val="00F207F1"/>
    <w:rsid w:val="00F23321"/>
    <w:rsid w:val="00F23B9B"/>
    <w:rsid w:val="00F24B7B"/>
    <w:rsid w:val="00F2597B"/>
    <w:rsid w:val="00F25C30"/>
    <w:rsid w:val="00F26BA3"/>
    <w:rsid w:val="00F27537"/>
    <w:rsid w:val="00F30FFD"/>
    <w:rsid w:val="00F34236"/>
    <w:rsid w:val="00F34354"/>
    <w:rsid w:val="00F36AC5"/>
    <w:rsid w:val="00F36EF2"/>
    <w:rsid w:val="00F42411"/>
    <w:rsid w:val="00F46D40"/>
    <w:rsid w:val="00F50756"/>
    <w:rsid w:val="00F525F3"/>
    <w:rsid w:val="00F52EC7"/>
    <w:rsid w:val="00F57BE4"/>
    <w:rsid w:val="00F60B47"/>
    <w:rsid w:val="00F61E2F"/>
    <w:rsid w:val="00F643C2"/>
    <w:rsid w:val="00F679F6"/>
    <w:rsid w:val="00F706D9"/>
    <w:rsid w:val="00F76F61"/>
    <w:rsid w:val="00F77B21"/>
    <w:rsid w:val="00F823A6"/>
    <w:rsid w:val="00F87F4E"/>
    <w:rsid w:val="00F92DA8"/>
    <w:rsid w:val="00F94F86"/>
    <w:rsid w:val="00F954DA"/>
    <w:rsid w:val="00F955A2"/>
    <w:rsid w:val="00FA199C"/>
    <w:rsid w:val="00FA35D9"/>
    <w:rsid w:val="00FA5DF4"/>
    <w:rsid w:val="00FB5E01"/>
    <w:rsid w:val="00FB5F54"/>
    <w:rsid w:val="00FB6B13"/>
    <w:rsid w:val="00FB7105"/>
    <w:rsid w:val="00FB7BAE"/>
    <w:rsid w:val="00FC137E"/>
    <w:rsid w:val="00FC7797"/>
    <w:rsid w:val="00FD11A9"/>
    <w:rsid w:val="00FD12CD"/>
    <w:rsid w:val="00FD15ED"/>
    <w:rsid w:val="00FD271D"/>
    <w:rsid w:val="00FD33E9"/>
    <w:rsid w:val="00FD4BB5"/>
    <w:rsid w:val="00FD5458"/>
    <w:rsid w:val="00FE2E11"/>
    <w:rsid w:val="00FE766C"/>
    <w:rsid w:val="00FF1F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A2338"/>
  <w15:docId w15:val="{908B672E-E1F8-465E-B2E8-C1AADD7C5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4"/>
        <w:szCs w:val="24"/>
        <w:lang w:val="tr-T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CF"/>
    <w:rPr>
      <w:rFonts w:eastAsia="Calibri" w:cs="Times New Roman"/>
      <w:lang w:val="en-US"/>
    </w:rPr>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link w:val="Heading2Char"/>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7B3ECF"/>
    <w:rPr>
      <w:rFonts w:ascii="Times New Roman" w:eastAsia="Calibri" w:hAnsi="Times New Roman" w:cs="Times New Roman"/>
      <w:lang w:val="en-US"/>
    </w:rPr>
  </w:style>
  <w:style w:type="character" w:styleId="CommentReference">
    <w:name w:val="annotation reference"/>
    <w:basedOn w:val="DefaultParagraphFont"/>
    <w:uiPriority w:val="99"/>
    <w:unhideWhenUsed/>
    <w:qFormat/>
    <w:rsid w:val="00206D39"/>
    <w:rPr>
      <w:sz w:val="16"/>
      <w:szCs w:val="16"/>
    </w:rPr>
  </w:style>
  <w:style w:type="character" w:customStyle="1" w:styleId="CommentTextChar">
    <w:name w:val="Comment Text Char"/>
    <w:basedOn w:val="DefaultParagraphFont"/>
    <w:link w:val="CommentText"/>
    <w:uiPriority w:val="99"/>
    <w:qFormat/>
    <w:rsid w:val="00206D39"/>
    <w:rPr>
      <w:rFonts w:ascii="Times New Roman" w:eastAsia="Calibri"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06D39"/>
    <w:rPr>
      <w:rFonts w:ascii="Times New Roman" w:eastAsia="Calibri" w:hAnsi="Times New Roman" w:cs="Times New Roman"/>
      <w:b/>
      <w:bCs/>
      <w:sz w:val="20"/>
      <w:szCs w:val="20"/>
      <w:lang w:val="en-US"/>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ListParagraph">
    <w:name w:val="List Paragraph"/>
    <w:aliases w:val="#Listenabsatz,UEDAŞ Bullet,abc siralı,Lijstalinea"/>
    <w:basedOn w:val="LO-normal"/>
    <w:link w:val="ListParagraphChar"/>
    <w:uiPriority w:val="34"/>
    <w:qFormat/>
    <w:rsid w:val="007B3ECF"/>
    <w:pPr>
      <w:ind w:left="720"/>
    </w:pPr>
  </w:style>
  <w:style w:type="paragraph" w:customStyle="1" w:styleId="HeaderandFooter">
    <w:name w:val="Header and Footer"/>
    <w:basedOn w:val="Normal"/>
    <w:qFormat/>
  </w:style>
  <w:style w:type="paragraph" w:styleId="Footer">
    <w:name w:val="footer"/>
    <w:basedOn w:val="LO-normal"/>
    <w:link w:val="FooterChar"/>
    <w:uiPriority w:val="99"/>
    <w:rsid w:val="007B3ECF"/>
    <w:pPr>
      <w:tabs>
        <w:tab w:val="center" w:pos="4703"/>
        <w:tab w:val="right" w:pos="9406"/>
      </w:tabs>
    </w:pPr>
  </w:style>
  <w:style w:type="paragraph" w:styleId="Revision">
    <w:name w:val="Revision"/>
    <w:uiPriority w:val="99"/>
    <w:semiHidden/>
    <w:qFormat/>
    <w:rsid w:val="00D6753B"/>
    <w:rPr>
      <w:rFonts w:eastAsia="Calibri" w:cs="Times New Roman"/>
      <w:lang w:val="en-US"/>
    </w:rPr>
  </w:style>
  <w:style w:type="paragraph" w:customStyle="1" w:styleId="BodyA">
    <w:name w:val="Body A"/>
    <w:qFormat/>
    <w:rsid w:val="00B971CF"/>
    <w:pPr>
      <w:spacing w:after="160" w:line="259" w:lineRule="auto"/>
    </w:pPr>
    <w:rPr>
      <w:rFonts w:ascii="Calibri" w:eastAsia="Calibri" w:hAnsi="Calibri" w:cs="Calibri"/>
      <w:color w:val="000000"/>
      <w:sz w:val="22"/>
      <w:szCs w:val="22"/>
      <w:u w:color="000000"/>
    </w:rPr>
  </w:style>
  <w:style w:type="paragraph" w:styleId="CommentText">
    <w:name w:val="annotation text"/>
    <w:basedOn w:val="LO-normal"/>
    <w:link w:val="CommentTextChar"/>
    <w:uiPriority w:val="99"/>
    <w:unhideWhenUsed/>
    <w:qFormat/>
    <w:rsid w:val="00206D39"/>
    <w:rPr>
      <w:sz w:val="20"/>
      <w:szCs w:val="20"/>
    </w:rPr>
  </w:style>
  <w:style w:type="paragraph" w:styleId="CommentSubject">
    <w:name w:val="annotation subject"/>
    <w:basedOn w:val="CommentText"/>
    <w:next w:val="CommentText"/>
    <w:link w:val="CommentSubjectChar"/>
    <w:uiPriority w:val="99"/>
    <w:semiHidden/>
    <w:unhideWhenUsed/>
    <w:qFormat/>
    <w:rsid w:val="00206D39"/>
    <w:rPr>
      <w:b/>
      <w:bCs/>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numbering" w:customStyle="1" w:styleId="CurrentList1">
    <w:name w:val="Current List1"/>
    <w:uiPriority w:val="99"/>
    <w:qFormat/>
    <w:rsid w:val="00257291"/>
  </w:style>
  <w:style w:type="numbering" w:customStyle="1" w:styleId="CurrentList2">
    <w:name w:val="Current List2"/>
    <w:uiPriority w:val="99"/>
    <w:qFormat/>
    <w:rsid w:val="00257291"/>
  </w:style>
  <w:style w:type="table" w:styleId="TableGrid">
    <w:name w:val="Table Grid"/>
    <w:basedOn w:val="TableNormal"/>
    <w:uiPriority w:val="39"/>
    <w:rsid w:val="007B3ECF"/>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36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E736D"/>
    <w:rPr>
      <w:rFonts w:eastAsia="Calibri" w:cs="Mangal"/>
      <w:szCs w:val="21"/>
      <w:lang w:val="en-US"/>
    </w:rPr>
  </w:style>
  <w:style w:type="character" w:styleId="Hyperlink">
    <w:name w:val="Hyperlink"/>
    <w:basedOn w:val="DefaultParagraphFont"/>
    <w:uiPriority w:val="99"/>
    <w:unhideWhenUsed/>
    <w:rsid w:val="00256357"/>
    <w:rPr>
      <w:color w:val="0563C1" w:themeColor="hyperlink"/>
      <w:u w:val="single"/>
    </w:rPr>
  </w:style>
  <w:style w:type="character" w:customStyle="1" w:styleId="UnresolvedMention1">
    <w:name w:val="Unresolved Mention1"/>
    <w:basedOn w:val="DefaultParagraphFont"/>
    <w:uiPriority w:val="99"/>
    <w:semiHidden/>
    <w:unhideWhenUsed/>
    <w:rsid w:val="00256357"/>
    <w:rPr>
      <w:color w:val="605E5C"/>
      <w:shd w:val="clear" w:color="auto" w:fill="E1DFDD"/>
    </w:rPr>
  </w:style>
  <w:style w:type="character" w:customStyle="1" w:styleId="cf01">
    <w:name w:val="cf01"/>
    <w:basedOn w:val="DefaultParagraphFont"/>
    <w:rsid w:val="00045D3D"/>
    <w:rPr>
      <w:rFonts w:ascii="Segoe UI" w:hAnsi="Segoe UI" w:cs="Segoe UI" w:hint="default"/>
      <w:sz w:val="18"/>
      <w:szCs w:val="18"/>
    </w:rPr>
  </w:style>
  <w:style w:type="character" w:customStyle="1" w:styleId="ListParagraphChar">
    <w:name w:val="List Paragraph Char"/>
    <w:aliases w:val="#Listenabsatz Char,UEDAŞ Bullet Char,abc siralı Char,Lijstalinea Char"/>
    <w:basedOn w:val="DefaultParagraphFont"/>
    <w:link w:val="ListParagraph"/>
    <w:uiPriority w:val="34"/>
    <w:rsid w:val="00C17996"/>
  </w:style>
  <w:style w:type="character" w:customStyle="1" w:styleId="Heading2Char">
    <w:name w:val="Heading 2 Char"/>
    <w:basedOn w:val="DefaultParagraphFont"/>
    <w:link w:val="Heading2"/>
    <w:uiPriority w:val="9"/>
    <w:semiHidden/>
    <w:rsid w:val="003D35F8"/>
    <w:rPr>
      <w:b/>
      <w:sz w:val="36"/>
      <w:szCs w:val="36"/>
    </w:rPr>
  </w:style>
  <w:style w:type="paragraph" w:styleId="FootnoteText">
    <w:name w:val="footnote text"/>
    <w:basedOn w:val="Normal"/>
    <w:link w:val="FootnoteTextChar"/>
    <w:uiPriority w:val="99"/>
    <w:semiHidden/>
    <w:unhideWhenUsed/>
    <w:rsid w:val="004E340A"/>
    <w:rPr>
      <w:rFonts w:cs="Mangal"/>
      <w:sz w:val="20"/>
      <w:szCs w:val="18"/>
    </w:rPr>
  </w:style>
  <w:style w:type="character" w:customStyle="1" w:styleId="FootnoteTextChar">
    <w:name w:val="Footnote Text Char"/>
    <w:basedOn w:val="DefaultParagraphFont"/>
    <w:link w:val="FootnoteText"/>
    <w:uiPriority w:val="99"/>
    <w:semiHidden/>
    <w:rsid w:val="004E340A"/>
    <w:rPr>
      <w:rFonts w:eastAsia="Calibri" w:cs="Mangal"/>
      <w:sz w:val="20"/>
      <w:szCs w:val="18"/>
      <w:lang w:val="en-US"/>
    </w:rPr>
  </w:style>
  <w:style w:type="character" w:styleId="FootnoteReference">
    <w:name w:val="footnote reference"/>
    <w:basedOn w:val="DefaultParagraphFont"/>
    <w:uiPriority w:val="99"/>
    <w:semiHidden/>
    <w:unhideWhenUsed/>
    <w:rsid w:val="004E340A"/>
    <w:rPr>
      <w:vertAlign w:val="superscript"/>
    </w:rPr>
  </w:style>
  <w:style w:type="character" w:customStyle="1" w:styleId="Gvdemetni">
    <w:name w:val="Gövde metni_"/>
    <w:basedOn w:val="DefaultParagraphFont"/>
    <w:link w:val="Gvdemetni0"/>
    <w:rsid w:val="004921B1"/>
    <w:rPr>
      <w:rFonts w:eastAsia="Times New Roman" w:cs="Times New Roman"/>
      <w:sz w:val="18"/>
      <w:szCs w:val="18"/>
    </w:rPr>
  </w:style>
  <w:style w:type="paragraph" w:customStyle="1" w:styleId="Gvdemetni0">
    <w:name w:val="Gövde metni"/>
    <w:basedOn w:val="Normal"/>
    <w:link w:val="Gvdemetni"/>
    <w:rsid w:val="004921B1"/>
    <w:pPr>
      <w:widowControl w:val="0"/>
      <w:suppressAutoHyphens w:val="0"/>
      <w:ind w:firstLine="180"/>
    </w:pPr>
    <w:rPr>
      <w:rFonts w:eastAsia="Times New Roman"/>
      <w:sz w:val="18"/>
      <w:szCs w:val="18"/>
      <w:lang w:val="tr-TR"/>
    </w:rPr>
  </w:style>
  <w:style w:type="paragraph" w:styleId="BalloonText">
    <w:name w:val="Balloon Text"/>
    <w:basedOn w:val="Normal"/>
    <w:link w:val="BalloonTextChar"/>
    <w:uiPriority w:val="99"/>
    <w:semiHidden/>
    <w:unhideWhenUsed/>
    <w:rsid w:val="005F0CE9"/>
    <w:rPr>
      <w:rFonts w:ascii="Tahoma" w:hAnsi="Tahoma" w:cs="Mangal"/>
      <w:sz w:val="16"/>
      <w:szCs w:val="14"/>
    </w:rPr>
  </w:style>
  <w:style w:type="character" w:customStyle="1" w:styleId="BalloonTextChar">
    <w:name w:val="Balloon Text Char"/>
    <w:basedOn w:val="DefaultParagraphFont"/>
    <w:link w:val="BalloonText"/>
    <w:uiPriority w:val="99"/>
    <w:semiHidden/>
    <w:rsid w:val="005F0CE9"/>
    <w:rPr>
      <w:rFonts w:ascii="Tahoma" w:eastAsia="Calibri" w:hAnsi="Tahoma" w:cs="Mangal"/>
      <w:sz w:val="16"/>
      <w:szCs w:val="14"/>
      <w:lang w:val="en-US"/>
    </w:rPr>
  </w:style>
  <w:style w:type="character" w:styleId="UnresolvedMention">
    <w:name w:val="Unresolved Mention"/>
    <w:basedOn w:val="DefaultParagraphFont"/>
    <w:uiPriority w:val="99"/>
    <w:semiHidden/>
    <w:unhideWhenUsed/>
    <w:rsid w:val="00E51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915249">
      <w:bodyDiv w:val="1"/>
      <w:marLeft w:val="0"/>
      <w:marRight w:val="0"/>
      <w:marTop w:val="0"/>
      <w:marBottom w:val="0"/>
      <w:divBdr>
        <w:top w:val="none" w:sz="0" w:space="0" w:color="auto"/>
        <w:left w:val="none" w:sz="0" w:space="0" w:color="auto"/>
        <w:bottom w:val="none" w:sz="0" w:space="0" w:color="auto"/>
        <w:right w:val="none" w:sz="0" w:space="0" w:color="auto"/>
      </w:divBdr>
    </w:div>
    <w:div w:id="1741752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engiz.yonezer@kalkinma.com.t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tubitakbigg@kalkinma.com.t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511F8369B734BB116BEFB4291F447" ma:contentTypeVersion="16" ma:contentTypeDescription="Create a new document." ma:contentTypeScope="" ma:versionID="1a76ae654a68c42e23a9242891a1d3e9">
  <xsd:schema xmlns:xsd="http://www.w3.org/2001/XMLSchema" xmlns:xs="http://www.w3.org/2001/XMLSchema" xmlns:p="http://schemas.microsoft.com/office/2006/metadata/properties" xmlns:ns2="c41f794e-c3f9-47d6-85aa-2646658d799b" xmlns:ns3="2432277b-fa07-4bbd-9629-afb2bdac5c2b" targetNamespace="http://schemas.microsoft.com/office/2006/metadata/properties" ma:root="true" ma:fieldsID="0b42b2f5abb0ce2dbc56e2a82bf433d8" ns2:_="" ns3:_="">
    <xsd:import namespace="c41f794e-c3f9-47d6-85aa-2646658d799b"/>
    <xsd:import namespace="2432277b-fa07-4bbd-9629-afb2bdac5c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f794e-c3f9-47d6-85aa-2646658d7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e2c44-6c8d-48d4-a853-3eb0708e1d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277b-fa07-4bbd-9629-afb2bdac5c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966385c-9a92-41b7-84e1-7996406090e0}" ma:internalName="TaxCatchAll" ma:showField="CatchAllData" ma:web="2432277b-fa07-4bbd-9629-afb2bdac5c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roundtripDataSignature="AMtx7mjrUvwL3+19L8jPs4C+dCOswUs4VQ==">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</go:docsCustomData>
</go:gDocsCustomXmlDataStorage>
</file>

<file path=customXml/itemProps1.xml><?xml version="1.0" encoding="utf-8"?>
<ds:datastoreItem xmlns:ds="http://schemas.openxmlformats.org/officeDocument/2006/customXml" ds:itemID="{B02975BC-25A1-46F5-B9EE-CAFD64EBEA35}">
  <ds:schemaRefs>
    <ds:schemaRef ds:uri="http://schemas.microsoft.com/sharepoint/v3/contenttype/forms"/>
  </ds:schemaRefs>
</ds:datastoreItem>
</file>

<file path=customXml/itemProps2.xml><?xml version="1.0" encoding="utf-8"?>
<ds:datastoreItem xmlns:ds="http://schemas.openxmlformats.org/officeDocument/2006/customXml" ds:itemID="{E61076D3-8D2E-4A1D-B389-EA78F4197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f794e-c3f9-47d6-85aa-2646658d799b"/>
    <ds:schemaRef ds:uri="2432277b-fa07-4bbd-9629-afb2bdac5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674E8-A0B0-47E6-A5E6-E638CEB77C6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5148</Words>
  <Characters>29348</Characters>
  <Application>Microsoft Office Word</Application>
  <DocSecurity>0</DocSecurity>
  <Lines>244</Lines>
  <Paragraphs>68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Aksan Hukuk Bürosu</dc:creator>
  <cp:keywords/>
  <cp:lastModifiedBy>Cengiz Yönezer</cp:lastModifiedBy>
  <cp:revision>37</cp:revision>
  <dcterms:created xsi:type="dcterms:W3CDTF">2023-11-15T10:55:00Z</dcterms:created>
  <dcterms:modified xsi:type="dcterms:W3CDTF">2023-12-15T12:34:00Z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D190548E-FAEF-472A-8F59-96A61726112A</vt:lpwstr>
  </property>
  <property fmtid="{D5CDD505-2E9C-101B-9397-08002B2CF9AE}" pid="3" name="DetectedPolicyPropertyName">
    <vt:lpwstr>0C0717D0-4AAE-430B-A278-DD1595AE31A9</vt:lpwstr>
  </property>
  <property fmtid="{D5CDD505-2E9C-101B-9397-08002B2CF9AE}" pid="4" name="DetectedKeywordsPropertyName">
    <vt:lpwstr>3.4.1.1,3.4.1.2,3.4.1.3,,IP,İp</vt:lpwstr>
  </property>
  <property fmtid="{D5CDD505-2E9C-101B-9397-08002B2CF9AE}" pid="5" name="SensitivityPropertyName">
    <vt:lpwstr>33A05304-4067-4DE8-8882-F03DC1159231</vt:lpwstr>
  </property>
  <property fmtid="{D5CDD505-2E9C-101B-9397-08002B2CF9AE}" pid="6" name="SensitivityPersonalDatasPropertyName">
    <vt:lpwstr/>
  </property>
</Properties>
</file>