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A44" w:rsidRDefault="000E4A44" w:rsidP="000E4A44">
      <w:pPr>
        <w:autoSpaceDE w:val="0"/>
        <w:autoSpaceDN w:val="0"/>
        <w:adjustRightInd w:val="0"/>
        <w:spacing w:after="0" w:line="360" w:lineRule="auto"/>
        <w:ind w:left="2124"/>
        <w:jc w:val="both"/>
        <w:rPr>
          <w:rFonts w:ascii="Arial" w:hAnsi="Arial" w:cs="Arial"/>
        </w:rPr>
      </w:pPr>
      <w:r>
        <w:rPr>
          <w:rFonts w:ascii="Arial" w:hAnsi="Arial" w:cs="Arial"/>
          <w:noProof/>
          <w:lang w:eastAsia="tr-TR"/>
        </w:rPr>
        <w:drawing>
          <wp:anchor distT="0" distB="0" distL="114300" distR="114300" simplePos="0" relativeHeight="251658240" behindDoc="0" locked="0" layoutInCell="1" allowOverlap="1">
            <wp:simplePos x="0" y="0"/>
            <wp:positionH relativeFrom="column">
              <wp:posOffset>1404620</wp:posOffset>
            </wp:positionH>
            <wp:positionV relativeFrom="paragraph">
              <wp:posOffset>43180</wp:posOffset>
            </wp:positionV>
            <wp:extent cx="2679927" cy="11144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2679927" cy="1114425"/>
                    </a:xfrm>
                    <a:prstGeom prst="rect">
                      <a:avLst/>
                    </a:prstGeom>
                  </pic:spPr>
                </pic:pic>
              </a:graphicData>
            </a:graphic>
            <wp14:sizeRelH relativeFrom="page">
              <wp14:pctWidth>0</wp14:pctWidth>
            </wp14:sizeRelH>
            <wp14:sizeRelV relativeFrom="page">
              <wp14:pctHeight>0</wp14:pctHeight>
            </wp14:sizeRelV>
          </wp:anchor>
        </w:drawing>
      </w:r>
    </w:p>
    <w:p w:rsidR="000E4A44" w:rsidRDefault="000E4A44" w:rsidP="005544D4">
      <w:pPr>
        <w:autoSpaceDE w:val="0"/>
        <w:autoSpaceDN w:val="0"/>
        <w:adjustRightInd w:val="0"/>
        <w:spacing w:after="0" w:line="360" w:lineRule="auto"/>
        <w:jc w:val="both"/>
        <w:rPr>
          <w:rFonts w:ascii="Arial" w:hAnsi="Arial" w:cs="Arial"/>
        </w:rPr>
      </w:pPr>
    </w:p>
    <w:p w:rsidR="000E4A44" w:rsidRDefault="000E4A44" w:rsidP="005544D4">
      <w:pPr>
        <w:autoSpaceDE w:val="0"/>
        <w:autoSpaceDN w:val="0"/>
        <w:adjustRightInd w:val="0"/>
        <w:spacing w:after="0" w:line="360" w:lineRule="auto"/>
        <w:jc w:val="both"/>
        <w:rPr>
          <w:rFonts w:ascii="Arial" w:hAnsi="Arial" w:cs="Arial"/>
        </w:rPr>
      </w:pPr>
    </w:p>
    <w:p w:rsidR="000E4A44" w:rsidRDefault="000E4A44" w:rsidP="005544D4">
      <w:pPr>
        <w:autoSpaceDE w:val="0"/>
        <w:autoSpaceDN w:val="0"/>
        <w:adjustRightInd w:val="0"/>
        <w:spacing w:after="0" w:line="360" w:lineRule="auto"/>
        <w:jc w:val="both"/>
        <w:rPr>
          <w:rFonts w:ascii="Arial" w:hAnsi="Arial" w:cs="Arial"/>
        </w:rPr>
      </w:pPr>
    </w:p>
    <w:p w:rsidR="000E4A44" w:rsidRDefault="000E4A44" w:rsidP="005544D4">
      <w:pPr>
        <w:autoSpaceDE w:val="0"/>
        <w:autoSpaceDN w:val="0"/>
        <w:adjustRightInd w:val="0"/>
        <w:spacing w:after="0" w:line="360" w:lineRule="auto"/>
        <w:jc w:val="both"/>
        <w:rPr>
          <w:rFonts w:ascii="Arial" w:hAnsi="Arial" w:cs="Arial"/>
        </w:rPr>
      </w:pPr>
    </w:p>
    <w:p w:rsidR="00004F30" w:rsidRPr="00897682" w:rsidRDefault="00004F30" w:rsidP="005544D4">
      <w:pPr>
        <w:autoSpaceDE w:val="0"/>
        <w:autoSpaceDN w:val="0"/>
        <w:adjustRightInd w:val="0"/>
        <w:spacing w:after="0" w:line="360" w:lineRule="auto"/>
        <w:jc w:val="both"/>
        <w:rPr>
          <w:rFonts w:ascii="Arial" w:hAnsi="Arial" w:cs="Arial"/>
        </w:rPr>
      </w:pPr>
      <w:r w:rsidRPr="00897682">
        <w:rPr>
          <w:rFonts w:ascii="Arial" w:hAnsi="Arial" w:cs="Arial"/>
        </w:rPr>
        <w:t>“</w:t>
      </w:r>
      <w:r w:rsidR="00161873" w:rsidRPr="00897682">
        <w:rPr>
          <w:rFonts w:ascii="Arial" w:hAnsi="Arial" w:cs="Arial"/>
        </w:rPr>
        <w:t>Photonic</w:t>
      </w:r>
      <w:r w:rsidRPr="00897682">
        <w:rPr>
          <w:rFonts w:ascii="Arial" w:hAnsi="Arial" w:cs="Arial"/>
        </w:rPr>
        <w:t xml:space="preserve"> Sensing" </w:t>
      </w:r>
      <w:r w:rsidR="00DD6FE4" w:rsidRPr="00897682">
        <w:rPr>
          <w:rFonts w:ascii="Arial" w:hAnsi="Arial" w:cs="Arial"/>
        </w:rPr>
        <w:t>başlıklı</w:t>
      </w:r>
      <w:r w:rsidRPr="00897682">
        <w:rPr>
          <w:rFonts w:ascii="Arial" w:hAnsi="Arial" w:cs="Arial"/>
        </w:rPr>
        <w:t xml:space="preserve"> ERA-NET Cofund çağrısı Avrupa Komisyonu tarafından</w:t>
      </w:r>
      <w:r w:rsidR="00DD6FE4" w:rsidRPr="00897682">
        <w:rPr>
          <w:rFonts w:ascii="Arial" w:hAnsi="Arial" w:cs="Arial"/>
        </w:rPr>
        <w:t>,</w:t>
      </w:r>
      <w:r w:rsidRPr="00897682">
        <w:rPr>
          <w:rFonts w:ascii="Arial" w:hAnsi="Arial" w:cs="Arial"/>
        </w:rPr>
        <w:t xml:space="preserve"> uygulama odaklı fotonik alanında yeni nesil fotonik cihazların </w:t>
      </w:r>
      <w:r w:rsidR="00DD6FE4" w:rsidRPr="00897682">
        <w:rPr>
          <w:rFonts w:ascii="Arial" w:hAnsi="Arial" w:cs="Arial"/>
        </w:rPr>
        <w:t>geliştirilmesinin amaçlandığı</w:t>
      </w:r>
      <w:r w:rsidRPr="00897682">
        <w:rPr>
          <w:rFonts w:ascii="Arial" w:hAnsi="Arial" w:cs="Arial"/>
        </w:rPr>
        <w:t xml:space="preserve"> Ufuk 2020 Programı alt alanlarından "Bilgi ve İletişim Teknolojileri” (ICT, Information and Communication Technologies) kapsamında desteklenmekte olan ve TÜBİTAK’ın da ortak olarak yer aldığı  bir projedir. Proje kapsamında, ulusal programların eşgüdümü, araştırma önceliklerinde birlik sağlanması, veri pay</w:t>
      </w:r>
      <w:r w:rsidR="00161873" w:rsidRPr="00897682">
        <w:rPr>
          <w:rFonts w:ascii="Arial" w:hAnsi="Arial" w:cs="Arial"/>
        </w:rPr>
        <w:t>laşımı, araştırma programlarında</w:t>
      </w:r>
      <w:r w:rsidRPr="00897682">
        <w:rPr>
          <w:rFonts w:ascii="Arial" w:hAnsi="Arial" w:cs="Arial"/>
        </w:rPr>
        <w:t xml:space="preserve"> işbirliklerinin ar</w:t>
      </w:r>
      <w:r w:rsidR="00DD6FE4" w:rsidRPr="00897682">
        <w:rPr>
          <w:rFonts w:ascii="Arial" w:hAnsi="Arial" w:cs="Arial"/>
        </w:rPr>
        <w:t>t</w:t>
      </w:r>
      <w:r w:rsidRPr="00897682">
        <w:rPr>
          <w:rFonts w:ascii="Arial" w:hAnsi="Arial" w:cs="Arial"/>
        </w:rPr>
        <w:t xml:space="preserve">tırılması ve ortak uluslararası çağrılara çıkılması hedeflenmektedir. </w:t>
      </w:r>
    </w:p>
    <w:p w:rsidR="00004F30" w:rsidRPr="00897682" w:rsidRDefault="00004F30" w:rsidP="008C63F3">
      <w:pPr>
        <w:autoSpaceDE w:val="0"/>
        <w:autoSpaceDN w:val="0"/>
        <w:adjustRightInd w:val="0"/>
        <w:spacing w:after="0" w:line="360" w:lineRule="auto"/>
        <w:jc w:val="both"/>
        <w:rPr>
          <w:rFonts w:ascii="Arial" w:hAnsi="Arial" w:cs="Arial"/>
        </w:rPr>
      </w:pPr>
      <w:r w:rsidRPr="00897682">
        <w:rPr>
          <w:rFonts w:ascii="Arial" w:hAnsi="Arial" w:cs="Arial"/>
        </w:rPr>
        <w:t xml:space="preserve"> </w:t>
      </w:r>
    </w:p>
    <w:p w:rsidR="008C63F3" w:rsidRPr="00897682" w:rsidRDefault="00004F30" w:rsidP="008C63F3">
      <w:pPr>
        <w:spacing w:line="360" w:lineRule="auto"/>
        <w:jc w:val="both"/>
        <w:rPr>
          <w:rFonts w:ascii="Arial" w:hAnsi="Arial" w:cs="Arial"/>
        </w:rPr>
      </w:pPr>
      <w:r w:rsidRPr="00897682">
        <w:rPr>
          <w:rFonts w:ascii="Arial" w:hAnsi="Arial" w:cs="Arial"/>
        </w:rPr>
        <w:t>“</w:t>
      </w:r>
      <w:r w:rsidR="00161873" w:rsidRPr="00897682">
        <w:rPr>
          <w:rFonts w:ascii="Arial" w:hAnsi="Arial" w:cs="Arial"/>
        </w:rPr>
        <w:t>Photonic</w:t>
      </w:r>
      <w:r w:rsidRPr="00897682">
        <w:rPr>
          <w:rFonts w:ascii="Arial" w:hAnsi="Arial" w:cs="Arial"/>
        </w:rPr>
        <w:t xml:space="preserve"> Sensing" projesinin amacı, </w:t>
      </w:r>
      <w:r w:rsidR="00DD6FE4" w:rsidRPr="00897682">
        <w:rPr>
          <w:rFonts w:ascii="Arial" w:hAnsi="Arial" w:cs="Arial"/>
        </w:rPr>
        <w:t xml:space="preserve">Avrupa’da </w:t>
      </w:r>
      <w:r w:rsidR="008C63F3" w:rsidRPr="00897682">
        <w:rPr>
          <w:rFonts w:ascii="Arial" w:hAnsi="Arial" w:cs="Arial"/>
        </w:rPr>
        <w:t>fotonik konusunda çalışan firmaların stratejik araştırma konularında değişik araştırma kurumları ile ortaklıklarını teşvik etmek, araştırma geliştirme olanak ve tecrübelerin</w:t>
      </w:r>
      <w:r w:rsidR="00DD6FE4" w:rsidRPr="00897682">
        <w:rPr>
          <w:rFonts w:ascii="Arial" w:hAnsi="Arial" w:cs="Arial"/>
        </w:rPr>
        <w:t>in</w:t>
      </w:r>
      <w:r w:rsidR="008C63F3" w:rsidRPr="00897682">
        <w:rPr>
          <w:rFonts w:ascii="Arial" w:hAnsi="Arial" w:cs="Arial"/>
        </w:rPr>
        <w:t xml:space="preserve"> daha verimli kullanılabilmesini </w:t>
      </w:r>
      <w:r w:rsidR="00DD6FE4" w:rsidRPr="00897682">
        <w:rPr>
          <w:rFonts w:ascii="Arial" w:hAnsi="Arial" w:cs="Arial"/>
        </w:rPr>
        <w:t>sağlamak ve rekabeti güçlendir</w:t>
      </w:r>
      <w:r w:rsidR="008C63F3" w:rsidRPr="00897682">
        <w:rPr>
          <w:rFonts w:ascii="Arial" w:hAnsi="Arial" w:cs="Arial"/>
        </w:rPr>
        <w:t xml:space="preserve">mektir. Çağrı </w:t>
      </w:r>
      <w:r w:rsidR="00DD6FE4" w:rsidRPr="00897682">
        <w:rPr>
          <w:rFonts w:ascii="Arial" w:hAnsi="Arial" w:cs="Arial"/>
        </w:rPr>
        <w:t xml:space="preserve">kapsamında yer alan belli başlı fotonik algılama </w:t>
      </w:r>
      <w:r w:rsidR="008C63F3" w:rsidRPr="00897682">
        <w:rPr>
          <w:rFonts w:ascii="Arial" w:hAnsi="Arial" w:cs="Arial"/>
        </w:rPr>
        <w:t>teknolojileri</w:t>
      </w:r>
      <w:r w:rsidR="00DD6FE4" w:rsidRPr="00897682">
        <w:rPr>
          <w:rFonts w:ascii="Arial" w:hAnsi="Arial" w:cs="Arial"/>
        </w:rPr>
        <w:t xml:space="preserve">nin </w:t>
      </w:r>
      <w:r w:rsidR="008C63F3" w:rsidRPr="00897682">
        <w:rPr>
          <w:rFonts w:ascii="Arial" w:hAnsi="Arial" w:cs="Arial"/>
        </w:rPr>
        <w:t>uygulama alan</w:t>
      </w:r>
      <w:r w:rsidR="00DD6FE4" w:rsidRPr="00897682">
        <w:rPr>
          <w:rFonts w:ascii="Arial" w:hAnsi="Arial" w:cs="Arial"/>
        </w:rPr>
        <w:t>lar</w:t>
      </w:r>
      <w:r w:rsidR="008C63F3" w:rsidRPr="00897682">
        <w:rPr>
          <w:rFonts w:ascii="Arial" w:hAnsi="Arial" w:cs="Arial"/>
        </w:rPr>
        <w:t xml:space="preserve">ı:  </w:t>
      </w:r>
    </w:p>
    <w:p w:rsidR="008C63F3" w:rsidRPr="00897682" w:rsidRDefault="00DD6FE4" w:rsidP="008C63F3">
      <w:pPr>
        <w:numPr>
          <w:ilvl w:val="0"/>
          <w:numId w:val="1"/>
        </w:numPr>
        <w:spacing w:line="360" w:lineRule="auto"/>
        <w:jc w:val="both"/>
        <w:rPr>
          <w:rFonts w:ascii="Arial" w:hAnsi="Arial" w:cs="Arial"/>
        </w:rPr>
      </w:pPr>
      <w:r w:rsidRPr="00897682">
        <w:rPr>
          <w:rFonts w:ascii="Arial" w:hAnsi="Arial" w:cs="Arial"/>
        </w:rPr>
        <w:t>Gıda g</w:t>
      </w:r>
      <w:r w:rsidR="00161873" w:rsidRPr="00897682">
        <w:rPr>
          <w:rFonts w:ascii="Arial" w:hAnsi="Arial" w:cs="Arial"/>
        </w:rPr>
        <w:t>üvenliğini de kapsayan güvenlik</w:t>
      </w:r>
      <w:r w:rsidR="00FE20E4">
        <w:rPr>
          <w:rFonts w:ascii="Arial" w:hAnsi="Arial" w:cs="Arial"/>
        </w:rPr>
        <w:t xml:space="preserve"> uygulamaları,</w:t>
      </w:r>
    </w:p>
    <w:p w:rsidR="008C63F3" w:rsidRPr="00897682" w:rsidRDefault="008C63F3" w:rsidP="008C63F3">
      <w:pPr>
        <w:numPr>
          <w:ilvl w:val="0"/>
          <w:numId w:val="1"/>
        </w:numPr>
        <w:spacing w:line="360" w:lineRule="auto"/>
        <w:jc w:val="both"/>
        <w:rPr>
          <w:rFonts w:ascii="Arial" w:hAnsi="Arial" w:cs="Arial"/>
        </w:rPr>
      </w:pPr>
      <w:r w:rsidRPr="00897682">
        <w:rPr>
          <w:rFonts w:ascii="Arial" w:hAnsi="Arial" w:cs="Arial"/>
        </w:rPr>
        <w:t>Sivil güvenlik</w:t>
      </w:r>
      <w:r w:rsidR="00DD6FE4" w:rsidRPr="00897682">
        <w:rPr>
          <w:rFonts w:ascii="Arial" w:hAnsi="Arial" w:cs="Arial"/>
        </w:rPr>
        <w:t>,</w:t>
      </w:r>
    </w:p>
    <w:p w:rsidR="008C63F3" w:rsidRPr="00897682" w:rsidRDefault="008C63F3" w:rsidP="008C63F3">
      <w:pPr>
        <w:numPr>
          <w:ilvl w:val="0"/>
          <w:numId w:val="1"/>
        </w:numPr>
        <w:spacing w:line="360" w:lineRule="auto"/>
        <w:jc w:val="both"/>
        <w:rPr>
          <w:rFonts w:ascii="Arial" w:hAnsi="Arial" w:cs="Arial"/>
        </w:rPr>
      </w:pPr>
      <w:r w:rsidRPr="00897682">
        <w:rPr>
          <w:rFonts w:ascii="Arial" w:hAnsi="Arial" w:cs="Arial"/>
        </w:rPr>
        <w:t>İmalat / Üretim</w:t>
      </w:r>
      <w:r w:rsidR="00DD6FE4" w:rsidRPr="00897682">
        <w:rPr>
          <w:rFonts w:ascii="Arial" w:hAnsi="Arial" w:cs="Arial"/>
        </w:rPr>
        <w:t>,</w:t>
      </w:r>
    </w:p>
    <w:p w:rsidR="008C63F3" w:rsidRPr="00897682" w:rsidRDefault="00DD6FE4" w:rsidP="008C63F3">
      <w:pPr>
        <w:numPr>
          <w:ilvl w:val="0"/>
          <w:numId w:val="1"/>
        </w:numPr>
        <w:spacing w:line="360" w:lineRule="auto"/>
        <w:jc w:val="both"/>
        <w:rPr>
          <w:rFonts w:ascii="Arial" w:hAnsi="Arial" w:cs="Arial"/>
        </w:rPr>
      </w:pPr>
      <w:r w:rsidRPr="00897682">
        <w:rPr>
          <w:rFonts w:ascii="Arial" w:hAnsi="Arial" w:cs="Arial"/>
        </w:rPr>
        <w:t xml:space="preserve">Çevre </w:t>
      </w:r>
      <w:r w:rsidR="008C63F3" w:rsidRPr="00897682">
        <w:rPr>
          <w:rFonts w:ascii="Arial" w:hAnsi="Arial" w:cs="Arial"/>
        </w:rPr>
        <w:t>izleme</w:t>
      </w:r>
      <w:r w:rsidR="00161873" w:rsidRPr="00897682">
        <w:rPr>
          <w:rFonts w:ascii="Arial" w:hAnsi="Arial" w:cs="Arial"/>
        </w:rPr>
        <w:t xml:space="preserve"> ve</w:t>
      </w:r>
    </w:p>
    <w:p w:rsidR="00161873" w:rsidRPr="007016C0" w:rsidRDefault="008C63F3" w:rsidP="00161873">
      <w:pPr>
        <w:numPr>
          <w:ilvl w:val="0"/>
          <w:numId w:val="1"/>
        </w:numPr>
        <w:spacing w:line="360" w:lineRule="auto"/>
        <w:jc w:val="both"/>
        <w:rPr>
          <w:rFonts w:ascii="Arial" w:hAnsi="Arial" w:cs="Arial"/>
        </w:rPr>
      </w:pPr>
      <w:r w:rsidRPr="007016C0">
        <w:rPr>
          <w:rFonts w:ascii="Arial" w:hAnsi="Arial" w:cs="Arial"/>
        </w:rPr>
        <w:t>Tıbbi uygulamalar</w:t>
      </w:r>
      <w:r w:rsidR="00161873" w:rsidRPr="007016C0">
        <w:rPr>
          <w:rFonts w:ascii="Arial" w:hAnsi="Arial" w:cs="Arial"/>
        </w:rPr>
        <w:t>dır.</w:t>
      </w:r>
    </w:p>
    <w:p w:rsidR="008C63F3" w:rsidRPr="00897682" w:rsidRDefault="00161873" w:rsidP="00B16283">
      <w:pPr>
        <w:spacing w:line="360" w:lineRule="auto"/>
        <w:jc w:val="both"/>
        <w:rPr>
          <w:rFonts w:ascii="Arial" w:eastAsia="Times New Roman" w:hAnsi="Arial" w:cs="Arial"/>
          <w:lang w:eastAsia="tr-TR"/>
        </w:rPr>
      </w:pPr>
      <w:r w:rsidRPr="00897682">
        <w:rPr>
          <w:rFonts w:ascii="Arial" w:hAnsi="Arial" w:cs="Arial"/>
        </w:rPr>
        <w:t>Ayrıca, bu uygulamaların birkaçının bir arada bulunduğu çalışmaların da çağrı kapsamında desteklenmesi planlanmaktadır.</w:t>
      </w:r>
      <w:r w:rsidR="007016C0">
        <w:rPr>
          <w:rFonts w:ascii="Arial" w:hAnsi="Arial" w:cs="Arial"/>
        </w:rPr>
        <w:t xml:space="preserve"> </w:t>
      </w:r>
      <w:r w:rsidRPr="00897682">
        <w:rPr>
          <w:rFonts w:ascii="Arial" w:eastAsia="Times New Roman" w:hAnsi="Arial" w:cs="Arial"/>
          <w:lang w:eastAsia="tr-TR"/>
        </w:rPr>
        <w:t xml:space="preserve">Proje önerilerinde, en az 2 farklı ülkeden 2 ortağın katılımı gerekmektedir. Proje kapsamındaki ülkeler; </w:t>
      </w:r>
      <w:r w:rsidR="00637877" w:rsidRPr="00897682">
        <w:rPr>
          <w:rFonts w:ascii="Arial" w:eastAsia="Times New Roman" w:hAnsi="Arial" w:cs="Arial"/>
          <w:lang w:eastAsia="tr-TR"/>
        </w:rPr>
        <w:t>Av</w:t>
      </w:r>
      <w:r w:rsidR="008C63F3" w:rsidRPr="00897682">
        <w:rPr>
          <w:rFonts w:ascii="Arial" w:eastAsia="Times New Roman" w:hAnsi="Arial" w:cs="Arial"/>
          <w:lang w:eastAsia="tr-TR"/>
        </w:rPr>
        <w:t>usturya,</w:t>
      </w:r>
      <w:r w:rsidRPr="00897682">
        <w:rPr>
          <w:rFonts w:ascii="Arial" w:eastAsia="Times New Roman" w:hAnsi="Arial" w:cs="Arial"/>
          <w:lang w:eastAsia="tr-TR"/>
        </w:rPr>
        <w:t xml:space="preserve"> </w:t>
      </w:r>
      <w:r w:rsidR="008C63F3" w:rsidRPr="00897682">
        <w:rPr>
          <w:rFonts w:ascii="Arial" w:eastAsia="Times New Roman" w:hAnsi="Arial" w:cs="Arial"/>
          <w:lang w:eastAsia="tr-TR"/>
        </w:rPr>
        <w:t>Flanders Bölgesi (Belçika)</w:t>
      </w:r>
      <w:r w:rsidRPr="00897682">
        <w:rPr>
          <w:rFonts w:ascii="Arial" w:eastAsia="Times New Roman" w:hAnsi="Arial" w:cs="Arial"/>
          <w:lang w:eastAsia="tr-TR"/>
        </w:rPr>
        <w:t xml:space="preserve">, </w:t>
      </w:r>
      <w:r w:rsidR="008C63F3" w:rsidRPr="00AF54BF">
        <w:rPr>
          <w:rFonts w:ascii="Arial" w:eastAsia="Times New Roman" w:hAnsi="Arial" w:cs="Arial"/>
          <w:lang w:eastAsia="tr-TR"/>
        </w:rPr>
        <w:t>Almanya</w:t>
      </w:r>
      <w:r w:rsidRPr="00897682">
        <w:rPr>
          <w:rFonts w:ascii="Arial" w:eastAsia="Times New Roman" w:hAnsi="Arial" w:cs="Arial"/>
          <w:lang w:eastAsia="tr-TR"/>
        </w:rPr>
        <w:t xml:space="preserve">, </w:t>
      </w:r>
      <w:r w:rsidR="008C63F3" w:rsidRPr="00897682">
        <w:rPr>
          <w:rFonts w:ascii="Arial" w:eastAsia="Times New Roman" w:hAnsi="Arial" w:cs="Arial"/>
          <w:lang w:eastAsia="tr-TR"/>
        </w:rPr>
        <w:t>İsrail</w:t>
      </w:r>
      <w:r w:rsidRPr="00897682">
        <w:rPr>
          <w:rFonts w:ascii="Arial" w:eastAsia="Times New Roman" w:hAnsi="Arial" w:cs="Arial"/>
          <w:lang w:eastAsia="tr-TR"/>
        </w:rPr>
        <w:t xml:space="preserve">, </w:t>
      </w:r>
      <w:r w:rsidR="008C63F3" w:rsidRPr="00897682">
        <w:rPr>
          <w:rFonts w:ascii="Arial" w:eastAsia="Times New Roman" w:hAnsi="Arial" w:cs="Arial"/>
          <w:lang w:eastAsia="tr-TR"/>
        </w:rPr>
        <w:t>Polonya</w:t>
      </w:r>
      <w:r w:rsidRPr="00897682">
        <w:rPr>
          <w:rFonts w:ascii="Arial" w:eastAsia="Times New Roman" w:hAnsi="Arial" w:cs="Arial"/>
          <w:lang w:eastAsia="tr-TR"/>
        </w:rPr>
        <w:t xml:space="preserve">, </w:t>
      </w:r>
      <w:r w:rsidR="008C63F3" w:rsidRPr="00897682">
        <w:rPr>
          <w:rFonts w:ascii="Arial" w:eastAsia="Times New Roman" w:hAnsi="Arial" w:cs="Arial"/>
          <w:lang w:eastAsia="tr-TR"/>
        </w:rPr>
        <w:t>Portekiz</w:t>
      </w:r>
      <w:r w:rsidRPr="00897682">
        <w:rPr>
          <w:rFonts w:ascii="Arial" w:eastAsia="Times New Roman" w:hAnsi="Arial" w:cs="Arial"/>
          <w:lang w:eastAsia="tr-TR"/>
        </w:rPr>
        <w:t xml:space="preserve">, </w:t>
      </w:r>
      <w:r w:rsidR="00B428EE">
        <w:rPr>
          <w:rFonts w:ascii="Arial" w:eastAsia="Times New Roman" w:hAnsi="Arial" w:cs="Arial"/>
          <w:lang w:eastAsia="tr-TR"/>
        </w:rPr>
        <w:t>T</w:t>
      </w:r>
      <w:r w:rsidR="008C63F3" w:rsidRPr="00897682">
        <w:rPr>
          <w:rFonts w:ascii="Arial" w:eastAsia="Times New Roman" w:hAnsi="Arial" w:cs="Arial"/>
          <w:lang w:eastAsia="tr-TR"/>
        </w:rPr>
        <w:t>uscany Bölgesi (İtalya)</w:t>
      </w:r>
      <w:r w:rsidRPr="00897682">
        <w:rPr>
          <w:rFonts w:ascii="Arial" w:eastAsia="Times New Roman" w:hAnsi="Arial" w:cs="Arial"/>
          <w:lang w:eastAsia="tr-TR"/>
        </w:rPr>
        <w:t xml:space="preserve">, </w:t>
      </w:r>
      <w:r w:rsidR="008C63F3" w:rsidRPr="00897682">
        <w:rPr>
          <w:rFonts w:ascii="Arial" w:eastAsia="Times New Roman" w:hAnsi="Arial" w:cs="Arial"/>
          <w:lang w:eastAsia="tr-TR"/>
        </w:rPr>
        <w:t>Türkiye</w:t>
      </w:r>
      <w:r w:rsidRPr="00897682">
        <w:rPr>
          <w:rFonts w:ascii="Arial" w:eastAsia="Times New Roman" w:hAnsi="Arial" w:cs="Arial"/>
          <w:lang w:eastAsia="tr-TR"/>
        </w:rPr>
        <w:t xml:space="preserve"> ve </w:t>
      </w:r>
      <w:r w:rsidR="008C63F3" w:rsidRPr="00897682">
        <w:rPr>
          <w:rFonts w:ascii="Arial" w:eastAsia="Times New Roman" w:hAnsi="Arial" w:cs="Arial"/>
          <w:lang w:eastAsia="tr-TR"/>
        </w:rPr>
        <w:t>İngiltere</w:t>
      </w:r>
      <w:r w:rsidRPr="00897682">
        <w:rPr>
          <w:rFonts w:ascii="Arial" w:eastAsia="Times New Roman" w:hAnsi="Arial" w:cs="Arial"/>
          <w:lang w:eastAsia="tr-TR"/>
        </w:rPr>
        <w:t xml:space="preserve">’dir. </w:t>
      </w:r>
      <w:r w:rsidR="00B16283" w:rsidRPr="00897682">
        <w:rPr>
          <w:rFonts w:ascii="Arial" w:eastAsia="Times New Roman" w:hAnsi="Arial" w:cs="Arial"/>
          <w:lang w:eastAsia="tr-TR"/>
        </w:rPr>
        <w:t>Başvuru ve değerlendirmeler iki aşamalı olarak gerçekleştirilecektir. Birinci aşama başvuruları</w:t>
      </w:r>
      <w:r w:rsidR="00100E3F">
        <w:rPr>
          <w:rFonts w:ascii="Arial" w:eastAsia="Times New Roman" w:hAnsi="Arial" w:cs="Arial"/>
          <w:lang w:eastAsia="tr-TR"/>
        </w:rPr>
        <w:t xml:space="preserve"> </w:t>
      </w:r>
      <w:r w:rsidR="00100E3F" w:rsidRPr="00897682">
        <w:rPr>
          <w:rFonts w:ascii="Arial" w:eastAsia="Times New Roman" w:hAnsi="Arial" w:cs="Arial"/>
          <w:lang w:eastAsia="tr-TR"/>
        </w:rPr>
        <w:t>(pre-proposals)</w:t>
      </w:r>
      <w:r w:rsidR="0090743D">
        <w:rPr>
          <w:rFonts w:ascii="Arial" w:eastAsia="Times New Roman" w:hAnsi="Arial" w:cs="Arial"/>
          <w:lang w:eastAsia="tr-TR"/>
        </w:rPr>
        <w:t>, TÜBİTAK tarafına</w:t>
      </w:r>
      <w:r w:rsidR="00B16283" w:rsidRPr="00897682">
        <w:rPr>
          <w:rFonts w:ascii="Arial" w:eastAsia="Times New Roman" w:hAnsi="Arial" w:cs="Arial"/>
          <w:lang w:eastAsia="tr-TR"/>
        </w:rPr>
        <w:t xml:space="preserve"> </w:t>
      </w:r>
      <w:r w:rsidR="00311865">
        <w:rPr>
          <w:rFonts w:ascii="Arial" w:eastAsia="Times New Roman" w:hAnsi="Arial" w:cs="Arial"/>
          <w:b/>
          <w:lang w:eastAsia="tr-TR"/>
        </w:rPr>
        <w:t>20</w:t>
      </w:r>
      <w:r w:rsidR="00AF54BF" w:rsidRPr="00BD1E5F">
        <w:rPr>
          <w:rFonts w:ascii="Arial" w:eastAsia="Times New Roman" w:hAnsi="Arial" w:cs="Arial"/>
          <w:b/>
          <w:lang w:eastAsia="tr-TR"/>
        </w:rPr>
        <w:t xml:space="preserve"> Kasım 2016</w:t>
      </w:r>
      <w:r w:rsidR="00AF54BF">
        <w:rPr>
          <w:rFonts w:ascii="Arial" w:eastAsia="Times New Roman" w:hAnsi="Arial" w:cs="Arial"/>
          <w:lang w:eastAsia="tr-TR"/>
        </w:rPr>
        <w:t xml:space="preserve"> </w:t>
      </w:r>
      <w:r w:rsidR="00B16283" w:rsidRPr="00897682">
        <w:rPr>
          <w:rFonts w:ascii="Arial" w:eastAsia="Times New Roman" w:hAnsi="Arial" w:cs="Arial"/>
          <w:lang w:eastAsia="tr-TR"/>
        </w:rPr>
        <w:t>tarihi</w:t>
      </w:r>
      <w:r w:rsidR="00AF54BF" w:rsidRPr="0090743D">
        <w:rPr>
          <w:rFonts w:ascii="Arial" w:eastAsia="Times New Roman" w:hAnsi="Arial" w:cs="Arial"/>
          <w:lang w:eastAsia="tr-TR"/>
        </w:rPr>
        <w:t>ne</w:t>
      </w:r>
      <w:r w:rsidR="00AF54BF" w:rsidRPr="00897682">
        <w:rPr>
          <w:rFonts w:ascii="Arial" w:eastAsia="Times New Roman" w:hAnsi="Arial" w:cs="Arial"/>
          <w:lang w:eastAsia="tr-TR"/>
        </w:rPr>
        <w:t xml:space="preserve"> </w:t>
      </w:r>
      <w:r w:rsidR="00AF54BF">
        <w:rPr>
          <w:rFonts w:ascii="Arial" w:eastAsia="Times New Roman" w:hAnsi="Arial" w:cs="Arial"/>
          <w:lang w:eastAsia="tr-TR"/>
        </w:rPr>
        <w:t>kadar</w:t>
      </w:r>
      <w:r w:rsidR="00B16283" w:rsidRPr="00897682">
        <w:rPr>
          <w:rFonts w:ascii="Arial" w:eastAsia="Times New Roman" w:hAnsi="Arial" w:cs="Arial"/>
          <w:lang w:eastAsia="tr-TR"/>
        </w:rPr>
        <w:t xml:space="preserve"> Proje Başvuru Sistemi (ardeb-</w:t>
      </w:r>
      <w:r w:rsidR="00B16283" w:rsidRPr="001913FE">
        <w:rPr>
          <w:rFonts w:ascii="Arial" w:eastAsia="Times New Roman" w:hAnsi="Arial" w:cs="Arial"/>
          <w:bCs/>
          <w:lang w:eastAsia="tr-TR"/>
        </w:rPr>
        <w:t>pbs</w:t>
      </w:r>
      <w:r w:rsidR="00B16283" w:rsidRPr="001913FE">
        <w:rPr>
          <w:rFonts w:ascii="Arial" w:eastAsia="Times New Roman" w:hAnsi="Arial" w:cs="Arial"/>
          <w:lang w:eastAsia="tr-TR"/>
        </w:rPr>
        <w:t>.</w:t>
      </w:r>
      <w:r w:rsidR="00B16283" w:rsidRPr="001913FE">
        <w:rPr>
          <w:rFonts w:ascii="Arial" w:eastAsia="Times New Roman" w:hAnsi="Arial" w:cs="Arial"/>
          <w:bCs/>
          <w:lang w:eastAsia="tr-TR"/>
        </w:rPr>
        <w:t>tubitak</w:t>
      </w:r>
      <w:r w:rsidR="00B16283" w:rsidRPr="00897682">
        <w:rPr>
          <w:rFonts w:ascii="Arial" w:eastAsia="Times New Roman" w:hAnsi="Arial" w:cs="Arial"/>
          <w:lang w:eastAsia="tr-TR"/>
        </w:rPr>
        <w:t xml:space="preserve">.gov.tr/) üzerinden, </w:t>
      </w:r>
      <w:r w:rsidR="00BD1E5F">
        <w:rPr>
          <w:rFonts w:ascii="Arial" w:eastAsia="Times New Roman" w:hAnsi="Arial" w:cs="Arial"/>
          <w:lang w:eastAsia="tr-TR"/>
        </w:rPr>
        <w:t>Ortak Çağrı Sekreteryasına</w:t>
      </w:r>
      <w:r w:rsidR="00B16283" w:rsidRPr="00897682">
        <w:rPr>
          <w:rFonts w:ascii="Arial" w:eastAsia="Times New Roman" w:hAnsi="Arial" w:cs="Arial"/>
          <w:lang w:eastAsia="tr-TR"/>
        </w:rPr>
        <w:t xml:space="preserve"> ise </w:t>
      </w:r>
      <w:r w:rsidR="00AF54BF" w:rsidRPr="00BD1E5F">
        <w:rPr>
          <w:rFonts w:ascii="Arial" w:eastAsia="Times New Roman" w:hAnsi="Arial" w:cs="Arial"/>
          <w:b/>
          <w:lang w:eastAsia="tr-TR"/>
        </w:rPr>
        <w:t>5 Aralık 2016</w:t>
      </w:r>
      <w:r w:rsidR="00AF54BF" w:rsidRPr="0090743D">
        <w:rPr>
          <w:rFonts w:ascii="Arial" w:eastAsia="Times New Roman" w:hAnsi="Arial" w:cs="Arial"/>
          <w:lang w:eastAsia="tr-TR"/>
        </w:rPr>
        <w:t xml:space="preserve"> tarihine</w:t>
      </w:r>
      <w:r w:rsidR="00AF54BF" w:rsidRPr="00897682">
        <w:rPr>
          <w:rFonts w:ascii="Arial" w:eastAsia="Times New Roman" w:hAnsi="Arial" w:cs="Arial"/>
          <w:lang w:eastAsia="tr-TR"/>
        </w:rPr>
        <w:t xml:space="preserve"> </w:t>
      </w:r>
      <w:r w:rsidR="00AF54BF">
        <w:rPr>
          <w:rFonts w:ascii="Arial" w:eastAsia="Times New Roman" w:hAnsi="Arial" w:cs="Arial"/>
          <w:lang w:eastAsia="tr-TR"/>
        </w:rPr>
        <w:t xml:space="preserve">kadar </w:t>
      </w:r>
      <w:r w:rsidR="00637877">
        <w:rPr>
          <w:rFonts w:ascii="Arial" w:eastAsia="Times New Roman" w:hAnsi="Arial" w:cs="Arial"/>
          <w:lang w:eastAsia="tr-TR"/>
        </w:rPr>
        <w:t xml:space="preserve">elektronik ortamda </w:t>
      </w:r>
      <w:r w:rsidR="00100E3F">
        <w:rPr>
          <w:rFonts w:ascii="Arial" w:eastAsia="Times New Roman" w:hAnsi="Arial" w:cs="Arial"/>
          <w:lang w:eastAsia="tr-TR"/>
        </w:rPr>
        <w:t>yapılacak</w:t>
      </w:r>
      <w:r w:rsidR="00B16283" w:rsidRPr="00897682">
        <w:rPr>
          <w:rFonts w:ascii="Arial" w:eastAsia="Times New Roman" w:hAnsi="Arial" w:cs="Arial"/>
          <w:lang w:eastAsia="tr-TR"/>
        </w:rPr>
        <w:t xml:space="preserve">tır. </w:t>
      </w:r>
      <w:r w:rsidR="004C0D47" w:rsidRPr="00897682">
        <w:rPr>
          <w:rFonts w:ascii="Arial" w:eastAsia="Times New Roman" w:hAnsi="Arial" w:cs="Arial"/>
          <w:lang w:eastAsia="tr-TR"/>
        </w:rPr>
        <w:t>Format, konu, kapsam, bilimsel içerik ve ulusal uygunluk açısından yeterli bulunan adaylardan daha sonra ikinci aşamada tam öneriler (full proposal) istenecektir.</w:t>
      </w:r>
      <w:r w:rsidR="00E74798" w:rsidRPr="00897682">
        <w:rPr>
          <w:rFonts w:ascii="Arial" w:eastAsia="Times New Roman" w:hAnsi="Arial" w:cs="Arial"/>
          <w:lang w:eastAsia="tr-TR"/>
        </w:rPr>
        <w:t xml:space="preserve"> </w:t>
      </w:r>
      <w:r w:rsidR="00EC74DA" w:rsidRPr="00EC74DA">
        <w:rPr>
          <w:rFonts w:ascii="Arial" w:eastAsia="Times New Roman" w:hAnsi="Arial" w:cs="Arial"/>
          <w:lang w:eastAsia="tr-TR"/>
        </w:rPr>
        <w:t xml:space="preserve">Ortak Çağrı Sekreteryasına </w:t>
      </w:r>
      <w:r w:rsidR="00A52481" w:rsidRPr="00897682">
        <w:rPr>
          <w:rFonts w:ascii="Arial" w:eastAsia="Times New Roman" w:hAnsi="Arial" w:cs="Arial"/>
          <w:lang w:eastAsia="tr-TR"/>
        </w:rPr>
        <w:t>yapılacak tüm baş</w:t>
      </w:r>
      <w:r w:rsidR="008C63F3" w:rsidRPr="00897682">
        <w:rPr>
          <w:rFonts w:ascii="Arial" w:eastAsia="Times New Roman" w:hAnsi="Arial" w:cs="Arial"/>
          <w:lang w:eastAsia="tr-TR"/>
        </w:rPr>
        <w:t xml:space="preserve">vurular </w:t>
      </w:r>
      <w:hyperlink r:id="rId8" w:history="1">
        <w:r w:rsidR="006338BF" w:rsidRPr="006338BF">
          <w:rPr>
            <w:rStyle w:val="Hyperlink"/>
            <w:rFonts w:ascii="Arial" w:hAnsi="Arial" w:cs="Arial"/>
          </w:rPr>
          <w:t>https://photonicsensing.eu/call-2016/</w:t>
        </w:r>
      </w:hyperlink>
      <w:r w:rsidR="006338BF">
        <w:t xml:space="preserve"> </w:t>
      </w:r>
      <w:r w:rsidR="009E16AE" w:rsidRPr="00897682">
        <w:rPr>
          <w:rFonts w:ascii="Arial" w:eastAsia="Times New Roman" w:hAnsi="Arial" w:cs="Arial"/>
          <w:lang w:eastAsia="tr-TR"/>
        </w:rPr>
        <w:t xml:space="preserve"> </w:t>
      </w:r>
      <w:r w:rsidR="008C63F3" w:rsidRPr="00897682">
        <w:rPr>
          <w:rFonts w:ascii="Arial" w:eastAsia="Times New Roman" w:hAnsi="Arial" w:cs="Arial"/>
          <w:lang w:eastAsia="tr-TR"/>
        </w:rPr>
        <w:t>we</w:t>
      </w:r>
      <w:r w:rsidR="00E74798" w:rsidRPr="00897682">
        <w:rPr>
          <w:rFonts w:ascii="Arial" w:eastAsia="Times New Roman" w:hAnsi="Arial" w:cs="Arial"/>
          <w:lang w:eastAsia="tr-TR"/>
        </w:rPr>
        <w:t xml:space="preserve">bsitesi üzerinden gerçekleştirilecektir. </w:t>
      </w:r>
      <w:r w:rsidR="009E16AE" w:rsidRPr="00897682">
        <w:rPr>
          <w:rFonts w:ascii="Arial" w:eastAsia="Times New Roman" w:hAnsi="Arial" w:cs="Arial"/>
          <w:lang w:eastAsia="tr-TR"/>
        </w:rPr>
        <w:t xml:space="preserve">Proje ortağı </w:t>
      </w:r>
      <w:r w:rsidR="009E16AE" w:rsidRPr="00897682">
        <w:rPr>
          <w:rFonts w:ascii="Arial" w:eastAsia="Times New Roman" w:hAnsi="Arial" w:cs="Arial"/>
          <w:lang w:eastAsia="tr-TR"/>
        </w:rPr>
        <w:lastRenderedPageBreak/>
        <w:t>araştırmaları</w:t>
      </w:r>
      <w:r w:rsidR="00A52481" w:rsidRPr="00897682">
        <w:rPr>
          <w:rFonts w:ascii="Arial" w:eastAsia="Times New Roman" w:hAnsi="Arial" w:cs="Arial"/>
          <w:lang w:eastAsia="tr-TR"/>
        </w:rPr>
        <w:t xml:space="preserve"> ve çağrı metni detaylarına ulaşmak için </w:t>
      </w:r>
      <w:r w:rsidR="009E16AE" w:rsidRPr="00E57C60">
        <w:rPr>
          <w:rFonts w:ascii="Arial" w:eastAsia="Times New Roman" w:hAnsi="Arial" w:cs="Arial"/>
          <w:lang w:eastAsia="tr-TR"/>
        </w:rPr>
        <w:t>(</w:t>
      </w:r>
      <w:hyperlink r:id="rId9" w:history="1">
        <w:r w:rsidR="00E57C60" w:rsidRPr="00E57C60">
          <w:rPr>
            <w:rStyle w:val="Hyperlink"/>
            <w:rFonts w:ascii="Arial" w:hAnsi="Arial" w:cs="Arial"/>
          </w:rPr>
          <w:t>https://photonicsensing.eu/find-partner-system/</w:t>
        </w:r>
      </w:hyperlink>
      <w:r w:rsidR="009E16AE" w:rsidRPr="00897682">
        <w:rPr>
          <w:rFonts w:ascii="Arial" w:eastAsia="Times New Roman" w:hAnsi="Arial" w:cs="Arial"/>
          <w:lang w:eastAsia="tr-TR"/>
        </w:rPr>
        <w:t xml:space="preserve">) ve </w:t>
      </w:r>
      <w:hyperlink r:id="rId10" w:history="1">
        <w:r w:rsidR="009E16AE" w:rsidRPr="00897682">
          <w:rPr>
            <w:rFonts w:ascii="Arial" w:eastAsia="Times New Roman" w:hAnsi="Arial" w:cs="Arial"/>
            <w:color w:val="0000FF"/>
            <w:u w:val="single"/>
            <w:lang w:eastAsia="tr-TR"/>
          </w:rPr>
          <w:t>https://www.era-learn.eu/</w:t>
        </w:r>
      </w:hyperlink>
      <w:r w:rsidR="009E16AE" w:rsidRPr="00897682">
        <w:rPr>
          <w:rFonts w:ascii="Arial" w:eastAsia="Times New Roman" w:hAnsi="Arial" w:cs="Arial"/>
          <w:lang w:eastAsia="tr-TR"/>
        </w:rPr>
        <w:t xml:space="preserve"> </w:t>
      </w:r>
      <w:r w:rsidR="00A52481" w:rsidRPr="00897682">
        <w:rPr>
          <w:rFonts w:ascii="Arial" w:eastAsia="Times New Roman" w:hAnsi="Arial" w:cs="Arial"/>
          <w:lang w:eastAsia="tr-TR"/>
        </w:rPr>
        <w:t>adreslerini tıklayınız.</w:t>
      </w:r>
      <w:r w:rsidR="0090743D">
        <w:rPr>
          <w:rFonts w:ascii="Arial" w:eastAsia="Times New Roman" w:hAnsi="Arial" w:cs="Arial"/>
          <w:lang w:eastAsia="tr-TR"/>
        </w:rPr>
        <w:t xml:space="preserve"> </w:t>
      </w:r>
    </w:p>
    <w:p w:rsidR="00856F08" w:rsidRPr="00E55B16" w:rsidRDefault="00856F08" w:rsidP="00E55B16">
      <w:pPr>
        <w:spacing w:before="100" w:beforeAutospacing="1" w:after="100" w:afterAutospacing="1" w:line="360" w:lineRule="auto"/>
        <w:jc w:val="both"/>
        <w:rPr>
          <w:rStyle w:val="Strong"/>
          <w:rFonts w:ascii="Arial" w:hAnsi="Arial" w:cs="Arial"/>
          <w:bCs w:val="0"/>
        </w:rPr>
      </w:pPr>
      <w:r w:rsidRPr="00897682">
        <w:rPr>
          <w:rFonts w:ascii="Arial" w:hAnsi="Arial" w:cs="Arial"/>
        </w:rPr>
        <w:t>Proje önerilerinde yer alan her araştırma ekibi, çağrı metninde belirtilen kendi ülkesindeki fonlayıc</w:t>
      </w:r>
      <w:r w:rsidR="00861247" w:rsidRPr="00897682">
        <w:rPr>
          <w:rFonts w:ascii="Arial" w:hAnsi="Arial" w:cs="Arial"/>
        </w:rPr>
        <w:t>ı kurum tarafından ve o kurumun</w:t>
      </w:r>
      <w:r w:rsidRPr="00897682">
        <w:rPr>
          <w:rFonts w:ascii="Arial" w:hAnsi="Arial" w:cs="Arial"/>
        </w:rPr>
        <w:t xml:space="preserve">/ülkenin yerel mevzuat ve esaslarına göre desteklenecektir.  Projelerde yer alan Türk araştırmacılar TÜBİTAK tarafından </w:t>
      </w:r>
      <w:hyperlink r:id="rId11" w:history="1">
        <w:r w:rsidRPr="00FE2DFC">
          <w:rPr>
            <w:rStyle w:val="Hyperlink"/>
            <w:rFonts w:ascii="Arial" w:hAnsi="Arial" w:cs="Arial"/>
            <w:color w:val="auto"/>
            <w:u w:val="none"/>
          </w:rPr>
          <w:t>1001-Bilimsel ve Teknolojik Araştırma Projelerini Destekleme Programı</w:t>
        </w:r>
      </w:hyperlink>
      <w:r w:rsidRPr="00897682">
        <w:rPr>
          <w:rStyle w:val="Strong"/>
          <w:rFonts w:ascii="Arial" w:hAnsi="Arial" w:cs="Arial"/>
        </w:rPr>
        <w:t xml:space="preserve"> </w:t>
      </w:r>
      <w:r w:rsidRPr="00897682">
        <w:rPr>
          <w:rStyle w:val="Strong"/>
          <w:rFonts w:ascii="Arial" w:hAnsi="Arial" w:cs="Arial"/>
          <w:b w:val="0"/>
        </w:rPr>
        <w:t>kurallarına</w:t>
      </w:r>
      <w:r w:rsidRPr="00897682">
        <w:rPr>
          <w:rFonts w:ascii="Arial" w:eastAsia="Times New Roman" w:hAnsi="Arial" w:cs="Arial"/>
          <w:lang w:eastAsia="tr-TR"/>
        </w:rPr>
        <w:t xml:space="preserve"> uygun şekilde desteklenecektir.</w:t>
      </w:r>
      <w:r w:rsidRPr="00897682">
        <w:rPr>
          <w:rFonts w:ascii="Arial" w:hAnsi="Arial" w:cs="Arial"/>
        </w:rPr>
        <w:t xml:space="preserve"> Bu nedenle, projeyi sunan konsorsiyumdaki tüm ortakların çağrı metninde belirtilen genel ve fonlayıcı ülkelerin ulusal </w:t>
      </w:r>
      <w:r w:rsidR="00861247" w:rsidRPr="00897682">
        <w:rPr>
          <w:rFonts w:ascii="Arial" w:hAnsi="Arial" w:cs="Arial"/>
        </w:rPr>
        <w:t>u</w:t>
      </w:r>
      <w:r w:rsidRPr="00897682">
        <w:rPr>
          <w:rFonts w:ascii="Arial" w:hAnsi="Arial" w:cs="Arial"/>
        </w:rPr>
        <w:t xml:space="preserve">ygunluk </w:t>
      </w:r>
      <w:r w:rsidR="00861247" w:rsidRPr="00897682">
        <w:rPr>
          <w:rFonts w:ascii="Arial" w:hAnsi="Arial" w:cs="Arial"/>
        </w:rPr>
        <w:t>k</w:t>
      </w:r>
      <w:r w:rsidRPr="00897682">
        <w:rPr>
          <w:rFonts w:ascii="Arial" w:hAnsi="Arial" w:cs="Arial"/>
        </w:rPr>
        <w:t>riterlerini sağlaması gerekmektedir.</w:t>
      </w:r>
      <w:r w:rsidR="00E55B16">
        <w:rPr>
          <w:rFonts w:ascii="Arial" w:hAnsi="Arial" w:cs="Arial"/>
        </w:rPr>
        <w:t xml:space="preserve"> </w:t>
      </w:r>
      <w:r w:rsidRPr="00E55B16">
        <w:rPr>
          <w:rFonts w:ascii="Arial" w:hAnsi="Arial" w:cs="Arial"/>
        </w:rPr>
        <w:t>Ancak</w:t>
      </w:r>
      <w:r w:rsidR="003D4B7E">
        <w:rPr>
          <w:rFonts w:ascii="Arial" w:hAnsi="Arial" w:cs="Arial"/>
        </w:rPr>
        <w:t>,</w:t>
      </w:r>
      <w:r w:rsidRPr="00E55B16">
        <w:rPr>
          <w:rFonts w:ascii="Arial" w:hAnsi="Arial" w:cs="Arial"/>
        </w:rPr>
        <w:t xml:space="preserve"> 1001 Destek Programından farklı olarak, TÜBİTAK tarafından bir proje için verilebilecek maksimum bütçe </w:t>
      </w:r>
      <w:r w:rsidR="00D24CFD" w:rsidRPr="00E55B16">
        <w:rPr>
          <w:rFonts w:ascii="Arial" w:hAnsi="Arial" w:cs="Arial"/>
        </w:rPr>
        <w:t>“</w:t>
      </w:r>
      <w:r w:rsidRPr="00E55B16">
        <w:rPr>
          <w:rFonts w:ascii="Arial" w:hAnsi="Arial" w:cs="Arial"/>
        </w:rPr>
        <w:t>1001-Bilimsel ve Teknolojik Araştırma Projelerini Destekleme Programı” kapsamında verilen 360.000 TL</w:t>
      </w:r>
      <w:r w:rsidR="003D4B7E">
        <w:rPr>
          <w:rFonts w:ascii="Arial" w:hAnsi="Arial" w:cs="Arial"/>
        </w:rPr>
        <w:t>’</w:t>
      </w:r>
      <w:r w:rsidRPr="00E55B16">
        <w:rPr>
          <w:rFonts w:ascii="Arial" w:hAnsi="Arial" w:cs="Arial"/>
        </w:rPr>
        <w:t xml:space="preserve">nin (yaklaşık 110.000 </w:t>
      </w:r>
      <w:r w:rsidR="003D4B7E">
        <w:rPr>
          <w:rFonts w:ascii="Arial" w:hAnsi="Arial" w:cs="Arial"/>
        </w:rPr>
        <w:t>Euro</w:t>
      </w:r>
      <w:r w:rsidRPr="00E55B16">
        <w:rPr>
          <w:rFonts w:ascii="Arial" w:hAnsi="Arial" w:cs="Arial"/>
        </w:rPr>
        <w:t>) üç katı 1.080.000 TL (yakla</w:t>
      </w:r>
      <w:r w:rsidR="00D24CFD" w:rsidRPr="00E55B16">
        <w:rPr>
          <w:rFonts w:ascii="Arial" w:hAnsi="Arial" w:cs="Arial"/>
        </w:rPr>
        <w:t xml:space="preserve">şık 330.000 </w:t>
      </w:r>
      <w:r w:rsidR="003D4B7E">
        <w:rPr>
          <w:rFonts w:ascii="Arial" w:hAnsi="Arial" w:cs="Arial"/>
        </w:rPr>
        <w:t>Euro</w:t>
      </w:r>
      <w:r w:rsidR="00D24CFD" w:rsidRPr="00E55B16">
        <w:rPr>
          <w:rFonts w:ascii="Arial" w:hAnsi="Arial" w:cs="Arial"/>
        </w:rPr>
        <w:t>) olabilecektir</w:t>
      </w:r>
      <w:r w:rsidRPr="00E55B16">
        <w:rPr>
          <w:rFonts w:ascii="Arial" w:hAnsi="Arial" w:cs="Arial"/>
        </w:rPr>
        <w:t xml:space="preserve"> (PTİ ve kurum hissesi hariçtir)</w:t>
      </w:r>
      <w:r w:rsidR="00D24CFD" w:rsidRPr="00E55B16">
        <w:rPr>
          <w:rFonts w:ascii="Arial" w:hAnsi="Arial" w:cs="Arial"/>
        </w:rPr>
        <w:t>.</w:t>
      </w:r>
      <w:r w:rsidRPr="00E55B16">
        <w:rPr>
          <w:rFonts w:ascii="Arial" w:hAnsi="Arial" w:cs="Arial"/>
        </w:rPr>
        <w:t xml:space="preserve"> </w:t>
      </w:r>
      <w:r w:rsidR="003D4B7E">
        <w:rPr>
          <w:rFonts w:ascii="Arial" w:hAnsi="Arial" w:cs="Arial"/>
        </w:rPr>
        <w:t xml:space="preserve"> </w:t>
      </w:r>
    </w:p>
    <w:p w:rsidR="00AC6F2E" w:rsidRDefault="00AC6F2E" w:rsidP="00AC6F2E">
      <w:pPr>
        <w:spacing w:line="360" w:lineRule="auto"/>
        <w:jc w:val="both"/>
        <w:rPr>
          <w:rFonts w:ascii="Arial" w:hAnsi="Arial" w:cs="Arial"/>
          <w:b/>
        </w:rPr>
      </w:pPr>
      <w:r w:rsidRPr="00897682">
        <w:rPr>
          <w:rFonts w:ascii="Arial" w:hAnsi="Arial" w:cs="Arial"/>
          <w:b/>
        </w:rPr>
        <w:t>“Photonic Sensing” Proje</w:t>
      </w:r>
      <w:r>
        <w:rPr>
          <w:rFonts w:ascii="Arial" w:hAnsi="Arial" w:cs="Arial"/>
          <w:b/>
        </w:rPr>
        <w:t>si</w:t>
      </w:r>
      <w:r w:rsidRPr="00897682">
        <w:rPr>
          <w:rFonts w:ascii="Arial" w:hAnsi="Arial" w:cs="Arial"/>
          <w:b/>
        </w:rPr>
        <w:t xml:space="preserve"> </w:t>
      </w:r>
      <w:r>
        <w:rPr>
          <w:rFonts w:ascii="Arial" w:hAnsi="Arial" w:cs="Arial"/>
          <w:b/>
        </w:rPr>
        <w:t xml:space="preserve">TÜBİTAK </w:t>
      </w:r>
      <w:r w:rsidRPr="00897682">
        <w:rPr>
          <w:rFonts w:ascii="Arial" w:hAnsi="Arial" w:cs="Arial"/>
          <w:b/>
        </w:rPr>
        <w:t>Çağrı Takvimi:</w:t>
      </w:r>
    </w:p>
    <w:p w:rsidR="00AC6F2E" w:rsidRDefault="00AC6F2E" w:rsidP="00AC6F2E">
      <w:pPr>
        <w:spacing w:line="360" w:lineRule="auto"/>
        <w:jc w:val="both"/>
        <w:rPr>
          <w:rFonts w:ascii="Arial" w:eastAsia="Times New Roman" w:hAnsi="Arial" w:cs="Arial"/>
          <w:lang w:eastAsia="tr-TR"/>
        </w:rPr>
      </w:pPr>
      <w:r>
        <w:rPr>
          <w:rFonts w:ascii="Arial" w:eastAsia="Times New Roman" w:hAnsi="Arial" w:cs="Arial"/>
          <w:b/>
          <w:lang w:eastAsia="tr-TR"/>
        </w:rPr>
        <w:t>20</w:t>
      </w:r>
      <w:r w:rsidRPr="00BD1E5F">
        <w:rPr>
          <w:rFonts w:ascii="Arial" w:eastAsia="Times New Roman" w:hAnsi="Arial" w:cs="Arial"/>
          <w:b/>
          <w:lang w:eastAsia="tr-TR"/>
        </w:rPr>
        <w:t xml:space="preserve"> Kasım 2016</w:t>
      </w:r>
      <w:r>
        <w:rPr>
          <w:rFonts w:ascii="Arial" w:eastAsia="Times New Roman" w:hAnsi="Arial" w:cs="Arial"/>
          <w:b/>
          <w:lang w:eastAsia="tr-TR"/>
        </w:rPr>
        <w:t xml:space="preserve">          : </w:t>
      </w:r>
      <w:r w:rsidRPr="00897682">
        <w:rPr>
          <w:rFonts w:ascii="Arial" w:eastAsia="Times New Roman" w:hAnsi="Arial" w:cs="Arial"/>
          <w:lang w:eastAsia="tr-TR"/>
        </w:rPr>
        <w:t>Birinci aşama başvuruları</w:t>
      </w:r>
      <w:r>
        <w:rPr>
          <w:rFonts w:ascii="Arial" w:eastAsia="Times New Roman" w:hAnsi="Arial" w:cs="Arial"/>
          <w:lang w:eastAsia="tr-TR"/>
        </w:rPr>
        <w:t xml:space="preserve">nın </w:t>
      </w:r>
      <w:r w:rsidRPr="008F64AA">
        <w:rPr>
          <w:rFonts w:ascii="Arial" w:hAnsi="Arial" w:cs="Arial"/>
        </w:rPr>
        <w:t>teslimi</w:t>
      </w:r>
      <w:r>
        <w:rPr>
          <w:rFonts w:ascii="Arial" w:eastAsia="Times New Roman" w:hAnsi="Arial" w:cs="Arial"/>
          <w:lang w:eastAsia="tr-TR"/>
        </w:rPr>
        <w:t xml:space="preserve"> için son gün </w:t>
      </w:r>
    </w:p>
    <w:p w:rsidR="002C1F00" w:rsidRDefault="002C1F00" w:rsidP="002C1F00">
      <w:pPr>
        <w:spacing w:line="360" w:lineRule="auto"/>
        <w:jc w:val="both"/>
        <w:rPr>
          <w:rFonts w:ascii="Arial" w:eastAsia="Times New Roman" w:hAnsi="Arial" w:cs="Arial"/>
          <w:lang w:eastAsia="tr-TR"/>
        </w:rPr>
      </w:pPr>
      <w:r>
        <w:rPr>
          <w:rFonts w:ascii="Arial" w:eastAsia="Times New Roman" w:hAnsi="Arial" w:cs="Arial"/>
          <w:b/>
          <w:lang w:eastAsia="tr-TR"/>
        </w:rPr>
        <w:t>25</w:t>
      </w:r>
      <w:r w:rsidRPr="00BD1E5F">
        <w:rPr>
          <w:rFonts w:ascii="Arial" w:eastAsia="Times New Roman" w:hAnsi="Arial" w:cs="Arial"/>
          <w:b/>
          <w:lang w:eastAsia="tr-TR"/>
        </w:rPr>
        <w:t xml:space="preserve"> Kasım 2016</w:t>
      </w:r>
      <w:r>
        <w:rPr>
          <w:rFonts w:ascii="Arial" w:eastAsia="Times New Roman" w:hAnsi="Arial" w:cs="Arial"/>
          <w:b/>
          <w:lang w:eastAsia="tr-TR"/>
        </w:rPr>
        <w:t xml:space="preserve">          : </w:t>
      </w:r>
      <w:r w:rsidRPr="00897682">
        <w:rPr>
          <w:rFonts w:ascii="Arial" w:eastAsia="Times New Roman" w:hAnsi="Arial" w:cs="Arial"/>
          <w:lang w:eastAsia="tr-TR"/>
        </w:rPr>
        <w:t>Birinci aşama başvuruları</w:t>
      </w:r>
      <w:r>
        <w:rPr>
          <w:rFonts w:ascii="Arial" w:eastAsia="Times New Roman" w:hAnsi="Arial" w:cs="Arial"/>
          <w:lang w:eastAsia="tr-TR"/>
        </w:rPr>
        <w:t xml:space="preserve">nın basılı kopyalarının </w:t>
      </w:r>
      <w:r w:rsidRPr="008F64AA">
        <w:rPr>
          <w:rFonts w:ascii="Arial" w:hAnsi="Arial" w:cs="Arial"/>
        </w:rPr>
        <w:t>teslimi</w:t>
      </w:r>
      <w:r>
        <w:rPr>
          <w:rFonts w:ascii="Arial" w:eastAsia="Times New Roman" w:hAnsi="Arial" w:cs="Arial"/>
          <w:lang w:eastAsia="tr-TR"/>
        </w:rPr>
        <w:t xml:space="preserve"> için son gün </w:t>
      </w:r>
    </w:p>
    <w:p w:rsidR="00F74405" w:rsidRDefault="00F74405" w:rsidP="002C1F00">
      <w:pPr>
        <w:spacing w:line="360" w:lineRule="auto"/>
        <w:jc w:val="both"/>
        <w:rPr>
          <w:rFonts w:ascii="Arial" w:eastAsia="Times New Roman" w:hAnsi="Arial" w:cs="Arial"/>
          <w:lang w:eastAsia="tr-TR"/>
        </w:rPr>
      </w:pPr>
    </w:p>
    <w:p w:rsidR="00AC6F2E" w:rsidRDefault="00AC6F2E" w:rsidP="00AC6F2E">
      <w:pPr>
        <w:spacing w:line="360" w:lineRule="auto"/>
        <w:jc w:val="both"/>
        <w:rPr>
          <w:rFonts w:ascii="Arial" w:hAnsi="Arial" w:cs="Arial"/>
          <w:b/>
        </w:rPr>
      </w:pPr>
      <w:r w:rsidRPr="00897682">
        <w:rPr>
          <w:rFonts w:ascii="Arial" w:hAnsi="Arial" w:cs="Arial"/>
          <w:b/>
        </w:rPr>
        <w:t>“Photonic Sensing” Proje</w:t>
      </w:r>
      <w:r>
        <w:rPr>
          <w:rFonts w:ascii="Arial" w:hAnsi="Arial" w:cs="Arial"/>
          <w:b/>
        </w:rPr>
        <w:t>si</w:t>
      </w:r>
      <w:r w:rsidRPr="00897682">
        <w:rPr>
          <w:rFonts w:ascii="Arial" w:hAnsi="Arial" w:cs="Arial"/>
          <w:b/>
        </w:rPr>
        <w:t xml:space="preserve"> </w:t>
      </w:r>
      <w:r w:rsidR="00EC74DA">
        <w:rPr>
          <w:rFonts w:ascii="Arial" w:hAnsi="Arial" w:cs="Arial"/>
          <w:b/>
        </w:rPr>
        <w:t>Uluslararası Çağrı Takvimi</w:t>
      </w:r>
      <w:r w:rsidRPr="00897682">
        <w:rPr>
          <w:rFonts w:ascii="Arial" w:hAnsi="Arial" w:cs="Arial"/>
          <w:b/>
        </w:rPr>
        <w:t>:</w:t>
      </w:r>
    </w:p>
    <w:p w:rsidR="00AC6F2E" w:rsidRPr="00897682" w:rsidRDefault="00AC6F2E" w:rsidP="00AC6F2E">
      <w:pPr>
        <w:spacing w:line="360" w:lineRule="auto"/>
        <w:jc w:val="both"/>
        <w:rPr>
          <w:rFonts w:ascii="Arial" w:hAnsi="Arial" w:cs="Arial"/>
          <w:b/>
        </w:rPr>
      </w:pPr>
      <w:r>
        <w:rPr>
          <w:rFonts w:ascii="Arial" w:hAnsi="Arial" w:cs="Arial"/>
          <w:b/>
        </w:rPr>
        <w:t xml:space="preserve">01 Eylül 2016            : </w:t>
      </w:r>
      <w:r w:rsidRPr="006338BF">
        <w:rPr>
          <w:rFonts w:ascii="Arial" w:hAnsi="Arial" w:cs="Arial"/>
        </w:rPr>
        <w:t>Projenin başlama tarihi</w:t>
      </w:r>
    </w:p>
    <w:p w:rsidR="00AC6F2E" w:rsidRPr="008F64AA" w:rsidRDefault="00AC6F2E" w:rsidP="00AC6F2E">
      <w:pPr>
        <w:spacing w:line="360" w:lineRule="auto"/>
        <w:jc w:val="both"/>
        <w:rPr>
          <w:rFonts w:ascii="Arial" w:hAnsi="Arial" w:cs="Arial"/>
        </w:rPr>
      </w:pPr>
      <w:r w:rsidRPr="008F64AA">
        <w:rPr>
          <w:rFonts w:ascii="Arial" w:hAnsi="Arial" w:cs="Arial"/>
          <w:b/>
        </w:rPr>
        <w:t xml:space="preserve">05 Aralık 2016          : </w:t>
      </w:r>
      <w:r w:rsidRPr="008F64AA">
        <w:rPr>
          <w:rFonts w:ascii="Arial" w:hAnsi="Arial" w:cs="Arial"/>
        </w:rPr>
        <w:t xml:space="preserve">Birinci aşama başvurularının teslimi için son gün </w:t>
      </w:r>
      <w:r w:rsidRPr="006338BF">
        <w:rPr>
          <w:rFonts w:ascii="Arial" w:hAnsi="Arial" w:cs="Arial"/>
        </w:rPr>
        <w:t>(17:00 CET)</w:t>
      </w:r>
    </w:p>
    <w:p w:rsidR="00AC6F2E" w:rsidRPr="008F64AA" w:rsidRDefault="00AC6F2E" w:rsidP="00AC6F2E">
      <w:pPr>
        <w:spacing w:line="240" w:lineRule="auto"/>
        <w:jc w:val="both"/>
        <w:rPr>
          <w:rFonts w:ascii="Arial" w:hAnsi="Arial" w:cs="Arial"/>
        </w:rPr>
      </w:pPr>
      <w:r w:rsidRPr="008F64AA">
        <w:rPr>
          <w:rFonts w:ascii="Arial" w:hAnsi="Arial" w:cs="Arial"/>
          <w:b/>
        </w:rPr>
        <w:t xml:space="preserve">Ocak 2017          </w:t>
      </w:r>
      <w:r>
        <w:rPr>
          <w:rFonts w:ascii="Arial" w:hAnsi="Arial" w:cs="Arial"/>
          <w:b/>
        </w:rPr>
        <w:t xml:space="preserve">      </w:t>
      </w:r>
      <w:r w:rsidRPr="008F64AA">
        <w:rPr>
          <w:rFonts w:ascii="Arial" w:hAnsi="Arial" w:cs="Arial"/>
          <w:b/>
        </w:rPr>
        <w:t xml:space="preserve"> : </w:t>
      </w:r>
      <w:r w:rsidRPr="008F64AA">
        <w:rPr>
          <w:rFonts w:ascii="Arial" w:hAnsi="Arial" w:cs="Arial"/>
        </w:rPr>
        <w:t xml:space="preserve">Birinci aşamadan geçen projelerin ikinci aşama başvurusuna davet    </w:t>
      </w:r>
    </w:p>
    <w:p w:rsidR="00AC6F2E" w:rsidRPr="008F64AA" w:rsidRDefault="00AC6F2E" w:rsidP="00AC6F2E">
      <w:pPr>
        <w:spacing w:line="240" w:lineRule="auto"/>
        <w:jc w:val="both"/>
        <w:rPr>
          <w:rFonts w:ascii="Arial" w:hAnsi="Arial" w:cs="Arial"/>
        </w:rPr>
      </w:pPr>
      <w:r w:rsidRPr="008F64AA">
        <w:rPr>
          <w:rFonts w:ascii="Arial" w:hAnsi="Arial" w:cs="Arial"/>
        </w:rPr>
        <w:t xml:space="preserve">                                    edilmesi</w:t>
      </w:r>
    </w:p>
    <w:p w:rsidR="00AC6F2E" w:rsidRPr="008F64AA" w:rsidRDefault="00AC6F2E" w:rsidP="00AC6F2E">
      <w:pPr>
        <w:spacing w:line="360" w:lineRule="auto"/>
        <w:jc w:val="both"/>
        <w:rPr>
          <w:rFonts w:ascii="Arial" w:hAnsi="Arial" w:cs="Arial"/>
        </w:rPr>
      </w:pPr>
      <w:r w:rsidRPr="008F64AA">
        <w:rPr>
          <w:rFonts w:ascii="Arial" w:hAnsi="Arial" w:cs="Arial"/>
          <w:b/>
        </w:rPr>
        <w:t>2</w:t>
      </w:r>
      <w:r>
        <w:rPr>
          <w:rFonts w:ascii="Arial" w:hAnsi="Arial" w:cs="Arial"/>
          <w:b/>
        </w:rPr>
        <w:t>9</w:t>
      </w:r>
      <w:r w:rsidRPr="008F64AA">
        <w:rPr>
          <w:rFonts w:ascii="Arial" w:hAnsi="Arial" w:cs="Arial"/>
          <w:b/>
        </w:rPr>
        <w:t xml:space="preserve"> Mart 2017           </w:t>
      </w:r>
      <w:r w:rsidR="00F74405">
        <w:rPr>
          <w:rFonts w:ascii="Arial" w:hAnsi="Arial" w:cs="Arial"/>
          <w:b/>
        </w:rPr>
        <w:t xml:space="preserve"> </w:t>
      </w:r>
      <w:r w:rsidRPr="008F64AA">
        <w:rPr>
          <w:rFonts w:ascii="Arial" w:hAnsi="Arial" w:cs="Arial"/>
          <w:b/>
        </w:rPr>
        <w:t xml:space="preserve"> :</w:t>
      </w:r>
      <w:r w:rsidRPr="008F64AA">
        <w:rPr>
          <w:rFonts w:ascii="Arial" w:hAnsi="Arial" w:cs="Arial"/>
        </w:rPr>
        <w:t xml:space="preserve"> İkinci aşama başvurularının teslimi için son gün </w:t>
      </w:r>
      <w:r w:rsidRPr="006338BF">
        <w:rPr>
          <w:rFonts w:ascii="Arial" w:hAnsi="Arial" w:cs="Arial"/>
        </w:rPr>
        <w:t>(17:00 CET)</w:t>
      </w:r>
    </w:p>
    <w:p w:rsidR="00AC6F2E" w:rsidRDefault="00AC6F2E" w:rsidP="00AC6F2E">
      <w:pPr>
        <w:tabs>
          <w:tab w:val="left" w:pos="2127"/>
        </w:tabs>
        <w:spacing w:line="360" w:lineRule="auto"/>
        <w:jc w:val="both"/>
        <w:rPr>
          <w:rFonts w:ascii="Arial" w:hAnsi="Arial" w:cs="Arial"/>
        </w:rPr>
      </w:pPr>
      <w:r w:rsidRPr="008F64AA">
        <w:rPr>
          <w:rFonts w:ascii="Arial" w:hAnsi="Arial" w:cs="Arial"/>
          <w:b/>
        </w:rPr>
        <w:t xml:space="preserve">Temmuz 2017         </w:t>
      </w:r>
      <w:r w:rsidR="00F74405">
        <w:rPr>
          <w:rFonts w:ascii="Arial" w:hAnsi="Arial" w:cs="Arial"/>
          <w:b/>
        </w:rPr>
        <w:t xml:space="preserve"> </w:t>
      </w:r>
      <w:r w:rsidRPr="008F64AA">
        <w:rPr>
          <w:rFonts w:ascii="Arial" w:hAnsi="Arial" w:cs="Arial"/>
          <w:b/>
        </w:rPr>
        <w:t xml:space="preserve"> :</w:t>
      </w:r>
      <w:r w:rsidRPr="008F64AA">
        <w:rPr>
          <w:rFonts w:ascii="Arial" w:hAnsi="Arial" w:cs="Arial"/>
        </w:rPr>
        <w:t xml:space="preserve"> İkinci aşama başvurularının sonuçlarının duyurulması</w:t>
      </w:r>
    </w:p>
    <w:p w:rsidR="00AC6F2E" w:rsidRDefault="00AC6F2E" w:rsidP="00923304">
      <w:pPr>
        <w:spacing w:after="0" w:line="240" w:lineRule="auto"/>
        <w:jc w:val="both"/>
        <w:rPr>
          <w:rFonts w:ascii="Arial" w:hAnsi="Arial" w:cs="Arial"/>
          <w:b/>
        </w:rPr>
      </w:pPr>
    </w:p>
    <w:p w:rsidR="00856F08" w:rsidRPr="00897682" w:rsidRDefault="00856F08" w:rsidP="00923304">
      <w:pPr>
        <w:spacing w:after="0" w:line="240" w:lineRule="auto"/>
        <w:jc w:val="both"/>
        <w:rPr>
          <w:rFonts w:ascii="Arial" w:hAnsi="Arial" w:cs="Arial"/>
          <w:b/>
        </w:rPr>
      </w:pPr>
      <w:r w:rsidRPr="00897682">
        <w:rPr>
          <w:rFonts w:ascii="Arial" w:hAnsi="Arial" w:cs="Arial"/>
          <w:b/>
        </w:rPr>
        <w:t>ULUSAL BAŞVURU SÜRECİ:</w:t>
      </w:r>
    </w:p>
    <w:p w:rsidR="00856F08" w:rsidRPr="00923304" w:rsidRDefault="00856F08" w:rsidP="00B428EE">
      <w:pPr>
        <w:spacing w:after="0" w:line="360" w:lineRule="auto"/>
        <w:jc w:val="both"/>
        <w:rPr>
          <w:rFonts w:ascii="Arial" w:hAnsi="Arial" w:cs="Arial"/>
          <w:b/>
        </w:rPr>
      </w:pPr>
    </w:p>
    <w:p w:rsidR="00856F08" w:rsidRPr="00897682" w:rsidRDefault="00856F08" w:rsidP="00B428EE">
      <w:pPr>
        <w:pStyle w:val="NormalWeb"/>
        <w:spacing w:before="0" w:beforeAutospacing="0" w:after="0" w:afterAutospacing="0" w:line="360" w:lineRule="auto"/>
        <w:jc w:val="both"/>
        <w:rPr>
          <w:rFonts w:ascii="Arial" w:hAnsi="Arial" w:cs="Arial"/>
          <w:sz w:val="22"/>
          <w:szCs w:val="22"/>
        </w:rPr>
      </w:pPr>
      <w:r w:rsidRPr="00923304">
        <w:rPr>
          <w:rFonts w:ascii="Arial" w:hAnsi="Arial" w:cs="Arial"/>
          <w:sz w:val="22"/>
          <w:szCs w:val="22"/>
        </w:rPr>
        <w:t xml:space="preserve">Ortak Çağrı Sekreteryası’na yapılan başvuruya paralel olarak </w:t>
      </w:r>
      <w:hyperlink r:id="rId12" w:history="1">
        <w:r w:rsidRPr="00923304">
          <w:rPr>
            <w:rStyle w:val="Hyperlink"/>
            <w:rFonts w:ascii="Arial" w:hAnsi="Arial" w:cs="Arial"/>
            <w:color w:val="auto"/>
            <w:sz w:val="22"/>
            <w:szCs w:val="22"/>
            <w:u w:val="none"/>
          </w:rPr>
          <w:t xml:space="preserve">TÜBİTAK </w:t>
        </w:r>
        <w:r w:rsidR="00D24CFD" w:rsidRPr="00923304">
          <w:rPr>
            <w:rStyle w:val="Hyperlink"/>
            <w:rFonts w:ascii="Arial" w:hAnsi="Arial" w:cs="Arial"/>
            <w:color w:val="auto"/>
            <w:sz w:val="22"/>
            <w:szCs w:val="22"/>
            <w:u w:val="none"/>
          </w:rPr>
          <w:t xml:space="preserve">“Photonic Sensing” </w:t>
        </w:r>
        <w:r w:rsidRPr="00923304">
          <w:rPr>
            <w:rStyle w:val="Hyperlink"/>
            <w:rFonts w:ascii="Arial" w:hAnsi="Arial" w:cs="Arial"/>
            <w:color w:val="auto"/>
            <w:sz w:val="22"/>
            <w:szCs w:val="22"/>
            <w:u w:val="none"/>
          </w:rPr>
          <w:t>Proje Önerisi Başvuru Formu</w:t>
        </w:r>
      </w:hyperlink>
      <w:r w:rsidRPr="00923304">
        <w:rPr>
          <w:rFonts w:ascii="Arial" w:hAnsi="Arial" w:cs="Arial"/>
          <w:sz w:val="22"/>
          <w:szCs w:val="22"/>
        </w:rPr>
        <w:t xml:space="preserve"> bütün </w:t>
      </w:r>
      <w:r w:rsidRPr="00897682">
        <w:rPr>
          <w:rFonts w:ascii="Arial" w:hAnsi="Arial" w:cs="Arial"/>
          <w:sz w:val="22"/>
          <w:szCs w:val="22"/>
        </w:rPr>
        <w:t>ekleri ile birlikte</w:t>
      </w:r>
      <w:r w:rsidR="00367E54">
        <w:rPr>
          <w:rFonts w:ascii="Arial" w:hAnsi="Arial" w:cs="Arial"/>
          <w:sz w:val="22"/>
          <w:szCs w:val="22"/>
        </w:rPr>
        <w:t xml:space="preserve"> elektronik ortamda</w:t>
      </w:r>
      <w:r w:rsidRPr="00897682">
        <w:rPr>
          <w:rFonts w:ascii="Arial" w:hAnsi="Arial" w:cs="Arial"/>
          <w:sz w:val="22"/>
          <w:szCs w:val="22"/>
        </w:rPr>
        <w:t xml:space="preserve"> </w:t>
      </w:r>
      <w:r w:rsidR="00367E54">
        <w:rPr>
          <w:rFonts w:ascii="Arial" w:hAnsi="Arial" w:cs="Arial"/>
          <w:b/>
          <w:sz w:val="22"/>
          <w:szCs w:val="22"/>
        </w:rPr>
        <w:t>20</w:t>
      </w:r>
      <w:r w:rsidR="00367E54" w:rsidRPr="008F64AA">
        <w:rPr>
          <w:rFonts w:ascii="Arial" w:hAnsi="Arial" w:cs="Arial"/>
          <w:b/>
          <w:sz w:val="22"/>
          <w:szCs w:val="22"/>
        </w:rPr>
        <w:t xml:space="preserve"> Kasım 2016</w:t>
      </w:r>
      <w:r w:rsidR="00367E54">
        <w:rPr>
          <w:rFonts w:ascii="Arial" w:hAnsi="Arial" w:cs="Arial"/>
          <w:b/>
          <w:sz w:val="22"/>
          <w:szCs w:val="22"/>
        </w:rPr>
        <w:t xml:space="preserve">, </w:t>
      </w:r>
      <w:r w:rsidRPr="00897682">
        <w:rPr>
          <w:rFonts w:ascii="Arial" w:hAnsi="Arial" w:cs="Arial"/>
          <w:sz w:val="22"/>
          <w:szCs w:val="22"/>
        </w:rPr>
        <w:t xml:space="preserve">basılı </w:t>
      </w:r>
      <w:r w:rsidR="00367E54">
        <w:rPr>
          <w:rFonts w:ascii="Arial" w:hAnsi="Arial" w:cs="Arial"/>
          <w:sz w:val="22"/>
          <w:szCs w:val="22"/>
        </w:rPr>
        <w:t>ve</w:t>
      </w:r>
      <w:r w:rsidRPr="00897682">
        <w:rPr>
          <w:rFonts w:ascii="Arial" w:hAnsi="Arial" w:cs="Arial"/>
          <w:sz w:val="22"/>
          <w:szCs w:val="22"/>
        </w:rPr>
        <w:t xml:space="preserve"> CD’ye kopyalanmış olarak </w:t>
      </w:r>
      <w:r w:rsidR="00311865">
        <w:rPr>
          <w:rFonts w:ascii="Arial" w:hAnsi="Arial" w:cs="Arial"/>
          <w:b/>
          <w:sz w:val="22"/>
          <w:szCs w:val="22"/>
        </w:rPr>
        <w:t>2</w:t>
      </w:r>
      <w:r w:rsidR="00367E54">
        <w:rPr>
          <w:rFonts w:ascii="Arial" w:hAnsi="Arial" w:cs="Arial"/>
          <w:b/>
          <w:sz w:val="22"/>
          <w:szCs w:val="22"/>
        </w:rPr>
        <w:t>5</w:t>
      </w:r>
      <w:r w:rsidR="00923304" w:rsidRPr="008F64AA">
        <w:rPr>
          <w:rFonts w:ascii="Arial" w:hAnsi="Arial" w:cs="Arial"/>
          <w:b/>
          <w:sz w:val="22"/>
          <w:szCs w:val="22"/>
        </w:rPr>
        <w:t xml:space="preserve"> </w:t>
      </w:r>
      <w:r w:rsidR="008F64AA" w:rsidRPr="008F64AA">
        <w:rPr>
          <w:rFonts w:ascii="Arial" w:hAnsi="Arial" w:cs="Arial"/>
          <w:b/>
          <w:sz w:val="22"/>
          <w:szCs w:val="22"/>
        </w:rPr>
        <w:t>Kasım</w:t>
      </w:r>
      <w:r w:rsidR="00923304" w:rsidRPr="008F64AA">
        <w:rPr>
          <w:rFonts w:ascii="Arial" w:hAnsi="Arial" w:cs="Arial"/>
          <w:b/>
          <w:sz w:val="22"/>
          <w:szCs w:val="22"/>
        </w:rPr>
        <w:t xml:space="preserve"> </w:t>
      </w:r>
      <w:r w:rsidRPr="008F64AA">
        <w:rPr>
          <w:rFonts w:ascii="Arial" w:hAnsi="Arial" w:cs="Arial"/>
          <w:b/>
          <w:sz w:val="22"/>
          <w:szCs w:val="22"/>
        </w:rPr>
        <w:t>2016</w:t>
      </w:r>
      <w:r w:rsidRPr="00897682">
        <w:rPr>
          <w:rFonts w:ascii="Arial" w:hAnsi="Arial" w:cs="Arial"/>
          <w:b/>
          <w:sz w:val="22"/>
          <w:szCs w:val="22"/>
        </w:rPr>
        <w:t xml:space="preserve"> </w:t>
      </w:r>
      <w:r w:rsidRPr="00897682">
        <w:rPr>
          <w:rFonts w:ascii="Arial" w:hAnsi="Arial" w:cs="Arial"/>
          <w:sz w:val="22"/>
          <w:szCs w:val="22"/>
        </w:rPr>
        <w:t xml:space="preserve">tarihine kadar Araştırma Destek Programları Başkanlığı’na (ARDEB)  iletilmelidir. Ayrıca, başvuru formu ve ekleri elektronik posta ile </w:t>
      </w:r>
      <w:hyperlink r:id="rId13" w:history="1">
        <w:r w:rsidRPr="00923304">
          <w:rPr>
            <w:rStyle w:val="Hyperlink"/>
            <w:rFonts w:ascii="Arial" w:hAnsi="Arial" w:cs="Arial"/>
            <w:color w:val="auto"/>
            <w:sz w:val="22"/>
            <w:szCs w:val="22"/>
          </w:rPr>
          <w:t>seniz.harputlu@tubitak.gov.tr</w:t>
        </w:r>
      </w:hyperlink>
      <w:r w:rsidRPr="00923304">
        <w:rPr>
          <w:rFonts w:ascii="Arial" w:hAnsi="Arial" w:cs="Arial"/>
          <w:sz w:val="22"/>
          <w:szCs w:val="22"/>
        </w:rPr>
        <w:t xml:space="preserve"> </w:t>
      </w:r>
      <w:r w:rsidRPr="00897682">
        <w:rPr>
          <w:rFonts w:ascii="Arial" w:hAnsi="Arial" w:cs="Arial"/>
          <w:sz w:val="22"/>
          <w:szCs w:val="22"/>
        </w:rPr>
        <w:t xml:space="preserve"> adresine gönderilmelidir. </w:t>
      </w:r>
    </w:p>
    <w:p w:rsidR="00856F08" w:rsidRPr="00897682" w:rsidRDefault="00856F08" w:rsidP="00B428EE">
      <w:pPr>
        <w:pStyle w:val="NormalWeb"/>
        <w:spacing w:before="0" w:beforeAutospacing="0" w:after="0" w:afterAutospacing="0" w:line="360" w:lineRule="auto"/>
        <w:jc w:val="both"/>
        <w:rPr>
          <w:rFonts w:ascii="Arial" w:hAnsi="Arial" w:cs="Arial"/>
          <w:sz w:val="22"/>
          <w:szCs w:val="22"/>
        </w:rPr>
      </w:pPr>
    </w:p>
    <w:p w:rsidR="00856F08" w:rsidRPr="00897682" w:rsidRDefault="00856F08" w:rsidP="00B428EE">
      <w:pPr>
        <w:pStyle w:val="NormalWeb"/>
        <w:spacing w:before="0" w:beforeAutospacing="0" w:after="0" w:afterAutospacing="0" w:line="360" w:lineRule="auto"/>
        <w:jc w:val="both"/>
        <w:rPr>
          <w:rFonts w:ascii="Arial" w:hAnsi="Arial" w:cs="Arial"/>
          <w:sz w:val="22"/>
          <w:szCs w:val="22"/>
        </w:rPr>
      </w:pPr>
      <w:r w:rsidRPr="00923304">
        <w:rPr>
          <w:rStyle w:val="Strong"/>
          <w:rFonts w:ascii="Arial" w:hAnsi="Arial" w:cs="Arial"/>
          <w:b w:val="0"/>
          <w:sz w:val="22"/>
          <w:szCs w:val="22"/>
        </w:rPr>
        <w:t xml:space="preserve">Proje başvurularının, 1001-Bilimsel ve Teknolojik Araştırma Projelerini Destekleme Programı kurallarına uygun olması gerekmektedir. Ancak, bu çağrı kapsamında Türk proje ekibinde yurtdışı araştırmacı görevlendirilmesi mümkün değildir. </w:t>
      </w:r>
      <w:r w:rsidRPr="00897682">
        <w:rPr>
          <w:rFonts w:ascii="Arial" w:hAnsi="Arial" w:cs="Arial"/>
          <w:sz w:val="22"/>
          <w:szCs w:val="22"/>
        </w:rPr>
        <w:t>Ortak çağr</w:t>
      </w:r>
      <w:r w:rsidR="003E229F" w:rsidRPr="00897682">
        <w:rPr>
          <w:rFonts w:ascii="Arial" w:hAnsi="Arial" w:cs="Arial"/>
          <w:sz w:val="22"/>
          <w:szCs w:val="22"/>
        </w:rPr>
        <w:t>ı sekreteryasına sunulan proje önerisinde</w:t>
      </w:r>
      <w:r w:rsidRPr="00897682">
        <w:rPr>
          <w:rFonts w:ascii="Arial" w:hAnsi="Arial" w:cs="Arial"/>
          <w:sz w:val="22"/>
          <w:szCs w:val="22"/>
        </w:rPr>
        <w:t xml:space="preserve"> birden fazla Türk ekibinin yer alması durumunda, ilgili kurumlar ancak ayrı iş paketlerinde görevli iseler ve görevleri iki ayrı 1001 projesi kapsamında değerlendirilebilecek nitelikte ise</w:t>
      </w:r>
      <w:r w:rsidR="00B62ACB" w:rsidRPr="00897682">
        <w:rPr>
          <w:rFonts w:ascii="Arial" w:hAnsi="Arial" w:cs="Arial"/>
          <w:sz w:val="22"/>
          <w:szCs w:val="22"/>
        </w:rPr>
        <w:t>,</w:t>
      </w:r>
      <w:r w:rsidRPr="00897682">
        <w:rPr>
          <w:rFonts w:ascii="Arial" w:hAnsi="Arial" w:cs="Arial"/>
          <w:sz w:val="22"/>
          <w:szCs w:val="22"/>
        </w:rPr>
        <w:t xml:space="preserve"> iki ayrı Türkçe başvuru formu hazırlayarak başvuru yapabilirler. Aksi takdirde, bir kurumun yürütücülüğünde diğer kurum araştırmacı olmalı ve tek bir Türkçe başvuru formu hazırlanmalıdır.</w:t>
      </w:r>
      <w:r w:rsidR="00923304">
        <w:rPr>
          <w:rFonts w:ascii="Arial" w:hAnsi="Arial" w:cs="Arial"/>
          <w:sz w:val="22"/>
          <w:szCs w:val="22"/>
        </w:rPr>
        <w:t xml:space="preserve"> </w:t>
      </w:r>
      <w:r w:rsidRPr="00897682">
        <w:rPr>
          <w:rFonts w:ascii="Arial" w:hAnsi="Arial" w:cs="Arial"/>
          <w:sz w:val="22"/>
          <w:szCs w:val="22"/>
        </w:rPr>
        <w:t>Bu çağrı kapsamında bir kişi</w:t>
      </w:r>
      <w:r w:rsidR="00B62ACB" w:rsidRPr="00897682">
        <w:rPr>
          <w:rFonts w:ascii="Arial" w:hAnsi="Arial" w:cs="Arial"/>
          <w:sz w:val="22"/>
          <w:szCs w:val="22"/>
        </w:rPr>
        <w:t>,</w:t>
      </w:r>
      <w:r w:rsidRPr="00897682">
        <w:rPr>
          <w:rFonts w:ascii="Arial" w:hAnsi="Arial" w:cs="Arial"/>
          <w:sz w:val="22"/>
          <w:szCs w:val="22"/>
        </w:rPr>
        <w:t xml:space="preserve"> ancak bir projede yürütücü olarak yer alabilir.</w:t>
      </w:r>
    </w:p>
    <w:p w:rsidR="00856F08" w:rsidRPr="00897682" w:rsidRDefault="00856F08" w:rsidP="00B428EE">
      <w:pPr>
        <w:spacing w:after="0" w:line="360" w:lineRule="auto"/>
        <w:rPr>
          <w:rFonts w:ascii="Arial" w:eastAsia="Times New Roman" w:hAnsi="Arial" w:cs="Arial"/>
          <w:lang w:eastAsia="tr-TR"/>
        </w:rPr>
      </w:pPr>
    </w:p>
    <w:p w:rsidR="00856F08" w:rsidRPr="00897682" w:rsidRDefault="00856F08" w:rsidP="00B428EE">
      <w:pPr>
        <w:spacing w:after="0" w:line="360" w:lineRule="auto"/>
        <w:jc w:val="both"/>
        <w:rPr>
          <w:rFonts w:ascii="Arial" w:hAnsi="Arial" w:cs="Arial"/>
          <w:b/>
        </w:rPr>
      </w:pPr>
      <w:r w:rsidRPr="00897682">
        <w:rPr>
          <w:rFonts w:ascii="Arial" w:hAnsi="Arial" w:cs="Arial"/>
          <w:b/>
        </w:rPr>
        <w:t>PROJE SÜRESİ – BÜTÇESİ</w:t>
      </w:r>
    </w:p>
    <w:p w:rsidR="00856F08" w:rsidRPr="00897682" w:rsidRDefault="00856F08" w:rsidP="00B428EE">
      <w:pPr>
        <w:spacing w:after="0" w:line="360" w:lineRule="auto"/>
        <w:jc w:val="both"/>
        <w:rPr>
          <w:rFonts w:ascii="Arial" w:hAnsi="Arial" w:cs="Arial"/>
        </w:rPr>
      </w:pPr>
    </w:p>
    <w:p w:rsidR="00856F08" w:rsidRPr="00897682" w:rsidRDefault="00856F08" w:rsidP="00B428EE">
      <w:pPr>
        <w:spacing w:after="0" w:line="360" w:lineRule="auto"/>
        <w:jc w:val="both"/>
        <w:rPr>
          <w:rFonts w:ascii="Arial" w:hAnsi="Arial" w:cs="Arial"/>
        </w:rPr>
      </w:pPr>
      <w:r w:rsidRPr="00897682">
        <w:rPr>
          <w:rFonts w:ascii="Arial" w:hAnsi="Arial" w:cs="Arial"/>
        </w:rPr>
        <w:t>Projelerin süresi maksimum 36 ay olabilir. Türk ortaklar tarafından TÜBİTAK’a önerilecek projeler için destek üst limiti (Burs dâhil, Proje Teşvik İkramiyesi (PTİ) ve Kurum hissesi hariç) 1.080.000 TL’dir. Altyapı oluşturmaya yönelik olan projeler desteklenmez. Kurum hissesi</w:t>
      </w:r>
      <w:r w:rsidR="006D5EA3" w:rsidRPr="00897682">
        <w:rPr>
          <w:rFonts w:ascii="Arial" w:hAnsi="Arial" w:cs="Arial"/>
        </w:rPr>
        <w:t>,</w:t>
      </w:r>
      <w:r w:rsidRPr="00897682">
        <w:rPr>
          <w:rFonts w:ascii="Arial" w:hAnsi="Arial" w:cs="Arial"/>
        </w:rPr>
        <w:t xml:space="preserve"> toplam bütçenin %10-50’si arasında olup; PTİ için maksimum toplam tutar </w:t>
      </w:r>
      <w:r w:rsidR="00EC74DA">
        <w:rPr>
          <w:rFonts w:ascii="Arial" w:hAnsi="Arial" w:cs="Arial"/>
        </w:rPr>
        <w:t>120</w:t>
      </w:r>
      <w:r w:rsidRPr="00897682">
        <w:rPr>
          <w:rFonts w:ascii="Arial" w:hAnsi="Arial" w:cs="Arial"/>
        </w:rPr>
        <w:t>.000 TL’dir.</w:t>
      </w:r>
      <w:r w:rsidR="00923304">
        <w:rPr>
          <w:rFonts w:ascii="Arial" w:hAnsi="Arial" w:cs="Arial"/>
        </w:rPr>
        <w:t xml:space="preserve"> </w:t>
      </w:r>
      <w:r w:rsidRPr="00897682">
        <w:rPr>
          <w:rFonts w:ascii="Arial" w:hAnsi="Arial" w:cs="Arial"/>
        </w:rPr>
        <w:t xml:space="preserve">ERA-NET projeleri kapsamında; Bilimsel Toplantılara Katılma, Çalışma Ziyaretleri vb. </w:t>
      </w:r>
      <w:r w:rsidR="006D5EA3" w:rsidRPr="00897682">
        <w:rPr>
          <w:rFonts w:ascii="Arial" w:hAnsi="Arial" w:cs="Arial"/>
        </w:rPr>
        <w:t>f</w:t>
      </w:r>
      <w:r w:rsidRPr="00897682">
        <w:rPr>
          <w:rFonts w:ascii="Arial" w:hAnsi="Arial" w:cs="Arial"/>
        </w:rPr>
        <w:t xml:space="preserve">aaliyetler kapsamında gerçekleştirilecek yurt içi/yurt dışı seyahat giderleri için sağlanan bütçeye </w:t>
      </w:r>
      <w:r w:rsidR="006D5EA3" w:rsidRPr="00897682">
        <w:rPr>
          <w:rFonts w:ascii="Arial" w:hAnsi="Arial" w:cs="Arial"/>
        </w:rPr>
        <w:t>ek</w:t>
      </w:r>
      <w:r w:rsidRPr="00897682">
        <w:rPr>
          <w:rFonts w:ascii="Arial" w:hAnsi="Arial" w:cs="Arial"/>
        </w:rPr>
        <w:t xml:space="preserve"> olarak 1</w:t>
      </w:r>
      <w:r w:rsidR="00EC74DA">
        <w:rPr>
          <w:rFonts w:ascii="Arial" w:hAnsi="Arial" w:cs="Arial"/>
        </w:rPr>
        <w:t>0</w:t>
      </w:r>
      <w:r w:rsidRPr="00897682">
        <w:rPr>
          <w:rFonts w:ascii="Arial" w:hAnsi="Arial" w:cs="Arial"/>
        </w:rPr>
        <w:t xml:space="preserve">.000 TL’ye kadar (maksimum seyahat bütçesi </w:t>
      </w:r>
      <w:r w:rsidR="00EC74DA">
        <w:rPr>
          <w:rFonts w:ascii="Arial" w:hAnsi="Arial" w:cs="Arial"/>
        </w:rPr>
        <w:t>30</w:t>
      </w:r>
      <w:r w:rsidRPr="00897682">
        <w:rPr>
          <w:rFonts w:ascii="Arial" w:hAnsi="Arial" w:cs="Arial"/>
        </w:rPr>
        <w:t>.000 TL olacak şekilde) ödenek talebinde bulunulabilir.</w:t>
      </w:r>
    </w:p>
    <w:p w:rsidR="00856F08" w:rsidRPr="00897682" w:rsidRDefault="00856F08" w:rsidP="00B428EE">
      <w:pPr>
        <w:pStyle w:val="NormalWeb"/>
        <w:spacing w:before="0" w:beforeAutospacing="0" w:after="0" w:afterAutospacing="0" w:line="360" w:lineRule="auto"/>
        <w:jc w:val="both"/>
        <w:rPr>
          <w:rStyle w:val="Strong"/>
          <w:rFonts w:ascii="Arial" w:hAnsi="Arial" w:cs="Arial"/>
          <w:sz w:val="22"/>
          <w:szCs w:val="22"/>
        </w:rPr>
      </w:pPr>
    </w:p>
    <w:p w:rsidR="00856F08" w:rsidRPr="00897682" w:rsidRDefault="00856F08" w:rsidP="00B428EE">
      <w:pPr>
        <w:spacing w:line="360" w:lineRule="auto"/>
        <w:rPr>
          <w:rFonts w:ascii="Arial" w:hAnsi="Arial" w:cs="Arial"/>
          <w:b/>
        </w:rPr>
      </w:pPr>
      <w:r w:rsidRPr="00897682">
        <w:rPr>
          <w:rFonts w:ascii="Arial" w:hAnsi="Arial" w:cs="Arial"/>
          <w:b/>
        </w:rPr>
        <w:t>İRTİBAT NOKTALARI:</w:t>
      </w:r>
    </w:p>
    <w:p w:rsidR="00923304" w:rsidRDefault="00923304" w:rsidP="00B428EE">
      <w:pPr>
        <w:spacing w:line="360" w:lineRule="auto"/>
        <w:jc w:val="both"/>
        <w:rPr>
          <w:rFonts w:ascii="Arial" w:hAnsi="Arial" w:cs="Arial"/>
          <w:b/>
        </w:rPr>
      </w:pPr>
      <w:r w:rsidRPr="00923304">
        <w:rPr>
          <w:rFonts w:ascii="Arial" w:eastAsia="Times New Roman" w:hAnsi="Arial" w:cs="Arial"/>
          <w:lang w:eastAsia="tr-TR"/>
        </w:rPr>
        <w:t>Matematik, Fizik Araştırma Destek Grubu</w:t>
      </w:r>
      <w:r w:rsidRPr="00897682">
        <w:rPr>
          <w:rFonts w:ascii="Arial" w:hAnsi="Arial" w:cs="Arial"/>
          <w:b/>
        </w:rPr>
        <w:t xml:space="preserve"> </w:t>
      </w:r>
    </w:p>
    <w:p w:rsidR="00856F08" w:rsidRPr="00897682" w:rsidRDefault="00856F08" w:rsidP="00B428EE">
      <w:pPr>
        <w:spacing w:line="360" w:lineRule="auto"/>
        <w:jc w:val="both"/>
        <w:rPr>
          <w:rFonts w:ascii="Arial" w:hAnsi="Arial" w:cs="Arial"/>
        </w:rPr>
      </w:pPr>
      <w:r w:rsidRPr="00897682">
        <w:rPr>
          <w:rFonts w:ascii="Arial" w:hAnsi="Arial" w:cs="Arial"/>
          <w:b/>
        </w:rPr>
        <w:t xml:space="preserve">Dr. </w:t>
      </w:r>
      <w:r w:rsidR="003A1D05" w:rsidRPr="00897682">
        <w:rPr>
          <w:rFonts w:ascii="Arial" w:hAnsi="Arial" w:cs="Arial"/>
          <w:b/>
        </w:rPr>
        <w:t>İnci AKŞAHİN</w:t>
      </w:r>
      <w:r w:rsidR="00923304">
        <w:rPr>
          <w:rFonts w:ascii="Arial" w:hAnsi="Arial" w:cs="Arial"/>
          <w:b/>
        </w:rPr>
        <w:t xml:space="preserve">: </w:t>
      </w:r>
    </w:p>
    <w:p w:rsidR="00923304" w:rsidRDefault="00502830" w:rsidP="00923304">
      <w:pPr>
        <w:spacing w:line="240" w:lineRule="auto"/>
        <w:jc w:val="both"/>
        <w:rPr>
          <w:rStyle w:val="Hyperlink"/>
          <w:rFonts w:ascii="Arial" w:hAnsi="Arial" w:cs="Arial"/>
          <w:color w:val="auto"/>
        </w:rPr>
      </w:pPr>
      <w:hyperlink r:id="rId14" w:history="1">
        <w:r w:rsidR="003A1D05" w:rsidRPr="00923304">
          <w:rPr>
            <w:rStyle w:val="Hyperlink"/>
            <w:rFonts w:ascii="Arial" w:hAnsi="Arial" w:cs="Arial"/>
            <w:color w:val="auto"/>
          </w:rPr>
          <w:t>inci.aksahin@tubitak.gov.tr</w:t>
        </w:r>
      </w:hyperlink>
    </w:p>
    <w:p w:rsidR="00856F08" w:rsidRPr="00923304" w:rsidRDefault="00923304" w:rsidP="00923304">
      <w:pPr>
        <w:spacing w:line="240" w:lineRule="auto"/>
        <w:jc w:val="both"/>
        <w:rPr>
          <w:rFonts w:ascii="Arial" w:hAnsi="Arial" w:cs="Arial"/>
        </w:rPr>
      </w:pPr>
      <w:r w:rsidRPr="00897682">
        <w:rPr>
          <w:rFonts w:ascii="Arial" w:hAnsi="Arial" w:cs="Arial"/>
        </w:rPr>
        <w:t>0312 2981182</w:t>
      </w:r>
    </w:p>
    <w:p w:rsidR="00923304" w:rsidRDefault="00FA490A" w:rsidP="00923304">
      <w:pPr>
        <w:spacing w:line="360" w:lineRule="auto"/>
        <w:jc w:val="both"/>
        <w:rPr>
          <w:rFonts w:ascii="Arial" w:eastAsia="Times New Roman" w:hAnsi="Arial" w:cs="Arial"/>
          <w:b/>
          <w:lang w:eastAsia="tr-TR"/>
        </w:rPr>
      </w:pPr>
      <w:r w:rsidRPr="00923304">
        <w:rPr>
          <w:rFonts w:ascii="Arial" w:eastAsia="Times New Roman" w:hAnsi="Arial" w:cs="Arial"/>
          <w:b/>
          <w:lang w:eastAsia="tr-TR"/>
        </w:rPr>
        <w:t>Dr. Kıvılcım  KÖSEOĞLU</w:t>
      </w:r>
      <w:r w:rsidR="00923304">
        <w:rPr>
          <w:rFonts w:ascii="Arial" w:eastAsia="Times New Roman" w:hAnsi="Arial" w:cs="Arial"/>
          <w:b/>
          <w:lang w:eastAsia="tr-TR"/>
        </w:rPr>
        <w:t xml:space="preserve">: </w:t>
      </w:r>
    </w:p>
    <w:p w:rsidR="00923304" w:rsidRPr="00923304" w:rsidRDefault="00502830" w:rsidP="00923304">
      <w:pPr>
        <w:spacing w:line="240" w:lineRule="auto"/>
        <w:jc w:val="both"/>
        <w:rPr>
          <w:rFonts w:ascii="Arial" w:eastAsia="Times New Roman" w:hAnsi="Arial" w:cs="Arial"/>
          <w:lang w:eastAsia="tr-TR"/>
        </w:rPr>
      </w:pPr>
      <w:hyperlink r:id="rId15" w:history="1">
        <w:r w:rsidR="00923304" w:rsidRPr="00923304">
          <w:rPr>
            <w:rStyle w:val="Hyperlink"/>
            <w:rFonts w:ascii="Arial" w:eastAsia="Times New Roman" w:hAnsi="Arial" w:cs="Arial"/>
            <w:color w:val="auto"/>
            <w:lang w:eastAsia="tr-TR"/>
          </w:rPr>
          <w:t>kivilcim.koseoglu@tubitak.gov.tr</w:t>
        </w:r>
      </w:hyperlink>
    </w:p>
    <w:p w:rsidR="00923304" w:rsidRPr="00923304" w:rsidRDefault="00923304" w:rsidP="00923304">
      <w:pPr>
        <w:spacing w:line="240" w:lineRule="auto"/>
        <w:jc w:val="both"/>
        <w:rPr>
          <w:rFonts w:ascii="Arial" w:eastAsia="Times New Roman" w:hAnsi="Arial" w:cs="Arial"/>
          <w:lang w:eastAsia="tr-TR"/>
        </w:rPr>
      </w:pPr>
      <w:r w:rsidRPr="00923304">
        <w:rPr>
          <w:rFonts w:ascii="Arial" w:eastAsia="Times New Roman" w:hAnsi="Arial" w:cs="Arial"/>
          <w:lang w:eastAsia="tr-TR"/>
        </w:rPr>
        <w:t>0312 2981185</w:t>
      </w:r>
    </w:p>
    <w:p w:rsidR="00923304" w:rsidRDefault="00923304" w:rsidP="00923304">
      <w:pPr>
        <w:spacing w:after="0" w:line="360" w:lineRule="auto"/>
        <w:rPr>
          <w:rFonts w:ascii="Arial" w:eastAsia="Times New Roman" w:hAnsi="Arial" w:cs="Arial"/>
          <w:lang w:eastAsia="tr-TR"/>
        </w:rPr>
      </w:pPr>
      <w:r w:rsidRPr="00897682">
        <w:rPr>
          <w:rFonts w:ascii="Arial" w:eastAsia="Times New Roman" w:hAnsi="Arial" w:cs="Arial"/>
          <w:lang w:eastAsia="tr-TR"/>
        </w:rPr>
        <w:t>Basılı kopya</w:t>
      </w:r>
      <w:r>
        <w:rPr>
          <w:rFonts w:ascii="Arial" w:eastAsia="Times New Roman" w:hAnsi="Arial" w:cs="Arial"/>
          <w:lang w:eastAsia="tr-TR"/>
        </w:rPr>
        <w:t>lar</w:t>
      </w:r>
      <w:r w:rsidRPr="00897682">
        <w:rPr>
          <w:rFonts w:ascii="Arial" w:eastAsia="Times New Roman" w:hAnsi="Arial" w:cs="Arial"/>
          <w:lang w:eastAsia="tr-TR"/>
        </w:rPr>
        <w:t xml:space="preserve"> </w:t>
      </w:r>
      <w:r>
        <w:rPr>
          <w:rFonts w:ascii="Arial" w:eastAsia="Times New Roman" w:hAnsi="Arial" w:cs="Arial"/>
          <w:lang w:eastAsia="tr-TR"/>
        </w:rPr>
        <w:t>aşağıdaki adrese gönderilecektir:</w:t>
      </w:r>
    </w:p>
    <w:p w:rsidR="00B0019B" w:rsidRDefault="00B0019B" w:rsidP="00923304">
      <w:pPr>
        <w:spacing w:after="0" w:line="360" w:lineRule="auto"/>
        <w:rPr>
          <w:rFonts w:ascii="Arial" w:eastAsia="Times New Roman" w:hAnsi="Arial" w:cs="Arial"/>
          <w:lang w:eastAsia="tr-TR"/>
        </w:rPr>
      </w:pPr>
      <w:bookmarkStart w:id="0" w:name="_GoBack"/>
      <w:bookmarkEnd w:id="0"/>
    </w:p>
    <w:p w:rsidR="00923304" w:rsidRPr="00923304" w:rsidRDefault="00923304" w:rsidP="00923304">
      <w:pPr>
        <w:spacing w:after="0" w:line="360" w:lineRule="auto"/>
        <w:rPr>
          <w:rFonts w:ascii="Arial" w:eastAsia="Times New Roman" w:hAnsi="Arial" w:cs="Arial"/>
          <w:b/>
          <w:lang w:eastAsia="tr-TR"/>
        </w:rPr>
      </w:pPr>
      <w:r w:rsidRPr="00923304">
        <w:rPr>
          <w:rFonts w:ascii="Arial" w:eastAsia="Times New Roman" w:hAnsi="Arial" w:cs="Arial"/>
          <w:b/>
          <w:lang w:eastAsia="tr-TR"/>
        </w:rPr>
        <w:t>TÜBİTAK-ARDEB</w:t>
      </w:r>
    </w:p>
    <w:p w:rsidR="00923304" w:rsidRPr="00923304" w:rsidRDefault="00923304" w:rsidP="00923304">
      <w:pPr>
        <w:spacing w:after="0" w:line="360" w:lineRule="auto"/>
        <w:jc w:val="both"/>
        <w:rPr>
          <w:rFonts w:ascii="Arial" w:eastAsia="Times New Roman" w:hAnsi="Arial" w:cs="Arial"/>
          <w:b/>
          <w:lang w:eastAsia="tr-TR"/>
        </w:rPr>
      </w:pPr>
      <w:r w:rsidRPr="00923304">
        <w:rPr>
          <w:rFonts w:ascii="Arial" w:eastAsia="Times New Roman" w:hAnsi="Arial" w:cs="Arial"/>
          <w:b/>
          <w:lang w:eastAsia="tr-TR"/>
        </w:rPr>
        <w:t xml:space="preserve">Tunus Cad. No:80 Kavaklıdere </w:t>
      </w:r>
    </w:p>
    <w:p w:rsidR="008C63F3" w:rsidRPr="00923304" w:rsidRDefault="00923304" w:rsidP="00923304">
      <w:pPr>
        <w:spacing w:after="0" w:line="360" w:lineRule="auto"/>
        <w:jc w:val="both"/>
        <w:rPr>
          <w:rFonts w:ascii="Arial" w:eastAsia="Times New Roman" w:hAnsi="Arial" w:cs="Arial"/>
          <w:b/>
          <w:lang w:eastAsia="tr-TR"/>
        </w:rPr>
      </w:pPr>
      <w:r w:rsidRPr="00923304">
        <w:rPr>
          <w:rFonts w:ascii="Arial" w:eastAsia="Times New Roman" w:hAnsi="Arial" w:cs="Arial"/>
          <w:b/>
          <w:lang w:eastAsia="tr-TR"/>
        </w:rPr>
        <w:t xml:space="preserve">06100 ANKARA </w:t>
      </w:r>
    </w:p>
    <w:sectPr w:rsidR="008C63F3" w:rsidRPr="009233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6F7E"/>
    <w:multiLevelType w:val="multilevel"/>
    <w:tmpl w:val="1D10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6B4C91"/>
    <w:multiLevelType w:val="multilevel"/>
    <w:tmpl w:val="4A8C4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917"/>
    <w:rsid w:val="00004F30"/>
    <w:rsid w:val="000E4A44"/>
    <w:rsid w:val="00100E3F"/>
    <w:rsid w:val="00161873"/>
    <w:rsid w:val="001913FE"/>
    <w:rsid w:val="001A11EC"/>
    <w:rsid w:val="001F0199"/>
    <w:rsid w:val="002C1F00"/>
    <w:rsid w:val="00311865"/>
    <w:rsid w:val="00367E54"/>
    <w:rsid w:val="003A1D05"/>
    <w:rsid w:val="003D4B7E"/>
    <w:rsid w:val="003E229F"/>
    <w:rsid w:val="00453917"/>
    <w:rsid w:val="004C0D47"/>
    <w:rsid w:val="00502830"/>
    <w:rsid w:val="005544D4"/>
    <w:rsid w:val="0056553E"/>
    <w:rsid w:val="005854A9"/>
    <w:rsid w:val="006263CA"/>
    <w:rsid w:val="006338BF"/>
    <w:rsid w:val="00637877"/>
    <w:rsid w:val="006D5EA3"/>
    <w:rsid w:val="007016C0"/>
    <w:rsid w:val="00716856"/>
    <w:rsid w:val="007F315C"/>
    <w:rsid w:val="00856F08"/>
    <w:rsid w:val="00861247"/>
    <w:rsid w:val="00872819"/>
    <w:rsid w:val="00897682"/>
    <w:rsid w:val="008C63F3"/>
    <w:rsid w:val="008F64AA"/>
    <w:rsid w:val="0090743D"/>
    <w:rsid w:val="00910231"/>
    <w:rsid w:val="00923304"/>
    <w:rsid w:val="009738E3"/>
    <w:rsid w:val="009E16AE"/>
    <w:rsid w:val="00A20BCA"/>
    <w:rsid w:val="00A52481"/>
    <w:rsid w:val="00AB214A"/>
    <w:rsid w:val="00AC6F2E"/>
    <w:rsid w:val="00AF54BF"/>
    <w:rsid w:val="00B0019B"/>
    <w:rsid w:val="00B16283"/>
    <w:rsid w:val="00B428EE"/>
    <w:rsid w:val="00B62ACB"/>
    <w:rsid w:val="00BB3280"/>
    <w:rsid w:val="00BD1E5F"/>
    <w:rsid w:val="00CE67B3"/>
    <w:rsid w:val="00D24CFD"/>
    <w:rsid w:val="00DD6FE4"/>
    <w:rsid w:val="00E55B16"/>
    <w:rsid w:val="00E57C60"/>
    <w:rsid w:val="00E74798"/>
    <w:rsid w:val="00EC74DA"/>
    <w:rsid w:val="00EF1A98"/>
    <w:rsid w:val="00F74405"/>
    <w:rsid w:val="00FA490A"/>
    <w:rsid w:val="00FE20E4"/>
    <w:rsid w:val="00FE2D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30"/>
  </w:style>
  <w:style w:type="paragraph" w:styleId="Heading3">
    <w:name w:val="heading 3"/>
    <w:basedOn w:val="Normal"/>
    <w:next w:val="Normal"/>
    <w:link w:val="Heading3Char"/>
    <w:uiPriority w:val="9"/>
    <w:semiHidden/>
    <w:unhideWhenUsed/>
    <w:qFormat/>
    <w:rsid w:val="00004F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04F3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C63F3"/>
    <w:rPr>
      <w:color w:val="0000FF"/>
      <w:u w:val="single"/>
    </w:rPr>
  </w:style>
  <w:style w:type="paragraph" w:styleId="ListParagraph">
    <w:name w:val="List Paragraph"/>
    <w:basedOn w:val="Normal"/>
    <w:uiPriority w:val="34"/>
    <w:qFormat/>
    <w:rsid w:val="001F0199"/>
    <w:pPr>
      <w:ind w:left="720"/>
      <w:contextualSpacing/>
    </w:pPr>
  </w:style>
  <w:style w:type="paragraph" w:styleId="NormalWeb">
    <w:name w:val="Normal (Web)"/>
    <w:basedOn w:val="Normal"/>
    <w:uiPriority w:val="99"/>
    <w:rsid w:val="00856F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856F08"/>
    <w:rPr>
      <w:b/>
      <w:bCs/>
    </w:rPr>
  </w:style>
  <w:style w:type="paragraph" w:styleId="BalloonText">
    <w:name w:val="Balloon Text"/>
    <w:basedOn w:val="Normal"/>
    <w:link w:val="BalloonTextChar"/>
    <w:uiPriority w:val="99"/>
    <w:semiHidden/>
    <w:unhideWhenUsed/>
    <w:rsid w:val="000E4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A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30"/>
  </w:style>
  <w:style w:type="paragraph" w:styleId="Heading3">
    <w:name w:val="heading 3"/>
    <w:basedOn w:val="Normal"/>
    <w:next w:val="Normal"/>
    <w:link w:val="Heading3Char"/>
    <w:uiPriority w:val="9"/>
    <w:semiHidden/>
    <w:unhideWhenUsed/>
    <w:qFormat/>
    <w:rsid w:val="00004F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04F3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C63F3"/>
    <w:rPr>
      <w:color w:val="0000FF"/>
      <w:u w:val="single"/>
    </w:rPr>
  </w:style>
  <w:style w:type="paragraph" w:styleId="ListParagraph">
    <w:name w:val="List Paragraph"/>
    <w:basedOn w:val="Normal"/>
    <w:uiPriority w:val="34"/>
    <w:qFormat/>
    <w:rsid w:val="001F0199"/>
    <w:pPr>
      <w:ind w:left="720"/>
      <w:contextualSpacing/>
    </w:pPr>
  </w:style>
  <w:style w:type="paragraph" w:styleId="NormalWeb">
    <w:name w:val="Normal (Web)"/>
    <w:basedOn w:val="Normal"/>
    <w:uiPriority w:val="99"/>
    <w:rsid w:val="00856F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856F08"/>
    <w:rPr>
      <w:b/>
      <w:bCs/>
    </w:rPr>
  </w:style>
  <w:style w:type="paragraph" w:styleId="BalloonText">
    <w:name w:val="Balloon Text"/>
    <w:basedOn w:val="Normal"/>
    <w:link w:val="BalloonTextChar"/>
    <w:uiPriority w:val="99"/>
    <w:semiHidden/>
    <w:unhideWhenUsed/>
    <w:rsid w:val="000E4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A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9661">
      <w:bodyDiv w:val="1"/>
      <w:marLeft w:val="0"/>
      <w:marRight w:val="0"/>
      <w:marTop w:val="0"/>
      <w:marBottom w:val="0"/>
      <w:divBdr>
        <w:top w:val="none" w:sz="0" w:space="0" w:color="auto"/>
        <w:left w:val="none" w:sz="0" w:space="0" w:color="auto"/>
        <w:bottom w:val="none" w:sz="0" w:space="0" w:color="auto"/>
        <w:right w:val="none" w:sz="0" w:space="0" w:color="auto"/>
      </w:divBdr>
    </w:div>
    <w:div w:id="149061289">
      <w:bodyDiv w:val="1"/>
      <w:marLeft w:val="0"/>
      <w:marRight w:val="0"/>
      <w:marTop w:val="0"/>
      <w:marBottom w:val="0"/>
      <w:divBdr>
        <w:top w:val="none" w:sz="0" w:space="0" w:color="auto"/>
        <w:left w:val="none" w:sz="0" w:space="0" w:color="auto"/>
        <w:bottom w:val="none" w:sz="0" w:space="0" w:color="auto"/>
        <w:right w:val="none" w:sz="0" w:space="0" w:color="auto"/>
      </w:divBdr>
      <w:divsChild>
        <w:div w:id="505094417">
          <w:marLeft w:val="45"/>
          <w:marRight w:val="45"/>
          <w:marTop w:val="0"/>
          <w:marBottom w:val="0"/>
          <w:divBdr>
            <w:top w:val="none" w:sz="0" w:space="0" w:color="auto"/>
            <w:left w:val="none" w:sz="0" w:space="0" w:color="auto"/>
            <w:bottom w:val="none" w:sz="0" w:space="0" w:color="auto"/>
            <w:right w:val="none" w:sz="0" w:space="0" w:color="auto"/>
          </w:divBdr>
          <w:divsChild>
            <w:div w:id="211998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5919">
      <w:bodyDiv w:val="1"/>
      <w:marLeft w:val="0"/>
      <w:marRight w:val="0"/>
      <w:marTop w:val="0"/>
      <w:marBottom w:val="0"/>
      <w:divBdr>
        <w:top w:val="none" w:sz="0" w:space="0" w:color="auto"/>
        <w:left w:val="none" w:sz="0" w:space="0" w:color="auto"/>
        <w:bottom w:val="none" w:sz="0" w:space="0" w:color="auto"/>
        <w:right w:val="none" w:sz="0" w:space="0" w:color="auto"/>
      </w:divBdr>
    </w:div>
    <w:div w:id="764112963">
      <w:bodyDiv w:val="1"/>
      <w:marLeft w:val="0"/>
      <w:marRight w:val="0"/>
      <w:marTop w:val="0"/>
      <w:marBottom w:val="0"/>
      <w:divBdr>
        <w:top w:val="none" w:sz="0" w:space="0" w:color="auto"/>
        <w:left w:val="none" w:sz="0" w:space="0" w:color="auto"/>
        <w:bottom w:val="none" w:sz="0" w:space="0" w:color="auto"/>
        <w:right w:val="none" w:sz="0" w:space="0" w:color="auto"/>
      </w:divBdr>
    </w:div>
    <w:div w:id="1029834380">
      <w:bodyDiv w:val="1"/>
      <w:marLeft w:val="0"/>
      <w:marRight w:val="0"/>
      <w:marTop w:val="0"/>
      <w:marBottom w:val="0"/>
      <w:divBdr>
        <w:top w:val="none" w:sz="0" w:space="0" w:color="auto"/>
        <w:left w:val="none" w:sz="0" w:space="0" w:color="auto"/>
        <w:bottom w:val="none" w:sz="0" w:space="0" w:color="auto"/>
        <w:right w:val="none" w:sz="0" w:space="0" w:color="auto"/>
      </w:divBdr>
    </w:div>
    <w:div w:id="1252087773">
      <w:bodyDiv w:val="1"/>
      <w:marLeft w:val="0"/>
      <w:marRight w:val="0"/>
      <w:marTop w:val="0"/>
      <w:marBottom w:val="0"/>
      <w:divBdr>
        <w:top w:val="none" w:sz="0" w:space="0" w:color="auto"/>
        <w:left w:val="none" w:sz="0" w:space="0" w:color="auto"/>
        <w:bottom w:val="none" w:sz="0" w:space="0" w:color="auto"/>
        <w:right w:val="none" w:sz="0" w:space="0" w:color="auto"/>
      </w:divBdr>
    </w:div>
    <w:div w:id="1320964211">
      <w:bodyDiv w:val="1"/>
      <w:marLeft w:val="0"/>
      <w:marRight w:val="0"/>
      <w:marTop w:val="0"/>
      <w:marBottom w:val="0"/>
      <w:divBdr>
        <w:top w:val="none" w:sz="0" w:space="0" w:color="auto"/>
        <w:left w:val="none" w:sz="0" w:space="0" w:color="auto"/>
        <w:bottom w:val="none" w:sz="0" w:space="0" w:color="auto"/>
        <w:right w:val="none" w:sz="0" w:space="0" w:color="auto"/>
      </w:divBdr>
      <w:divsChild>
        <w:div w:id="1859076246">
          <w:marLeft w:val="45"/>
          <w:marRight w:val="45"/>
          <w:marTop w:val="0"/>
          <w:marBottom w:val="0"/>
          <w:divBdr>
            <w:top w:val="none" w:sz="0" w:space="0" w:color="auto"/>
            <w:left w:val="none" w:sz="0" w:space="0" w:color="auto"/>
            <w:bottom w:val="none" w:sz="0" w:space="0" w:color="auto"/>
            <w:right w:val="none" w:sz="0" w:space="0" w:color="auto"/>
          </w:divBdr>
          <w:divsChild>
            <w:div w:id="15718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5874">
      <w:bodyDiv w:val="1"/>
      <w:marLeft w:val="0"/>
      <w:marRight w:val="0"/>
      <w:marTop w:val="0"/>
      <w:marBottom w:val="0"/>
      <w:divBdr>
        <w:top w:val="none" w:sz="0" w:space="0" w:color="auto"/>
        <w:left w:val="none" w:sz="0" w:space="0" w:color="auto"/>
        <w:bottom w:val="none" w:sz="0" w:space="0" w:color="auto"/>
        <w:right w:val="none" w:sz="0" w:space="0" w:color="auto"/>
      </w:divBdr>
      <w:divsChild>
        <w:div w:id="1208956226">
          <w:marLeft w:val="0"/>
          <w:marRight w:val="0"/>
          <w:marTop w:val="0"/>
          <w:marBottom w:val="0"/>
          <w:divBdr>
            <w:top w:val="none" w:sz="0" w:space="0" w:color="auto"/>
            <w:left w:val="none" w:sz="0" w:space="0" w:color="auto"/>
            <w:bottom w:val="none" w:sz="0" w:space="0" w:color="auto"/>
            <w:right w:val="none" w:sz="0" w:space="0" w:color="auto"/>
          </w:divBdr>
        </w:div>
        <w:div w:id="999887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otonicsensing.eu/call-2016/" TargetMode="External"/><Relationship Id="rId13" Type="http://schemas.openxmlformats.org/officeDocument/2006/relationships/hyperlink" Target="mailto:seniz.harputlu@tubitak.gov.tr"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www.tubitak.gov.tr/sites/default/files/act_era-net_cofund_ulusal_1_asama_basvuru_formu.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ubitak.gov.tr/ardeb1001" TargetMode="External"/><Relationship Id="rId5" Type="http://schemas.openxmlformats.org/officeDocument/2006/relationships/settings" Target="settings.xml"/><Relationship Id="rId15" Type="http://schemas.openxmlformats.org/officeDocument/2006/relationships/hyperlink" Target="mailto:kivilcim.koseoglu@tubitak.gov.tr" TargetMode="External"/><Relationship Id="rId10" Type="http://schemas.openxmlformats.org/officeDocument/2006/relationships/hyperlink" Target="https://www.era-learn.eu/" TargetMode="External"/><Relationship Id="rId4" Type="http://schemas.microsoft.com/office/2007/relationships/stylesWithEffects" Target="stylesWithEffects.xml"/><Relationship Id="rId9" Type="http://schemas.openxmlformats.org/officeDocument/2006/relationships/hyperlink" Target="https://photonicsensing.eu/find-partner-system/" TargetMode="External"/><Relationship Id="rId14" Type="http://schemas.openxmlformats.org/officeDocument/2006/relationships/hyperlink" Target="mailto:inci.aksahin@tubitak.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F2B72-ACEC-4E13-A3C8-51A1806B5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Inci Aksahin</dc:creator>
  <cp:lastModifiedBy>Emine  Inci Aksahin</cp:lastModifiedBy>
  <cp:revision>2</cp:revision>
  <dcterms:created xsi:type="dcterms:W3CDTF">2016-11-04T07:15:00Z</dcterms:created>
  <dcterms:modified xsi:type="dcterms:W3CDTF">2016-11-04T07:15:00Z</dcterms:modified>
</cp:coreProperties>
</file>